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6090"/>
        </w:tabs>
        <w:spacing w:before="0" w:after="0" w:line="460" w:lineRule="exact"/>
        <w:rPr>
          <w:rFonts w:hint="eastAsia" w:ascii="仿宋" w:hAnsi="仿宋" w:eastAsia="仿宋" w:cs="宋体"/>
          <w:bCs w:val="0"/>
          <w:sz w:val="28"/>
          <w:szCs w:val="28"/>
        </w:rPr>
      </w:pPr>
      <w:r>
        <w:rPr>
          <w:rFonts w:hint="eastAsia" w:ascii="仿宋" w:hAnsi="仿宋" w:eastAsia="仿宋" w:cs="宋体"/>
          <w:bCs w:val="0"/>
          <w:sz w:val="28"/>
          <w:szCs w:val="28"/>
        </w:rPr>
        <w:t>谈判项目商务要求</w:t>
      </w:r>
    </w:p>
    <w:tbl>
      <w:tblPr>
        <w:tblStyle w:val="4"/>
        <w:tblW w:w="5000" w:type="pct"/>
        <w:jc w:val="center"/>
        <w:tblCellSpacing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31"/>
        <w:gridCol w:w="628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378" w:type="pct"/>
            <w:tcBorders>
              <w:tl2br w:val="nil"/>
              <w:tr2bl w:val="nil"/>
            </w:tcBorders>
            <w:shd w:val="clear" w:color="auto" w:fill="EEEEE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Toc435611222"/>
            <w:bookmarkStart w:id="1" w:name="_Toc390256504"/>
            <w:bookmarkStart w:id="2" w:name="_Toc229476972"/>
            <w:bookmarkStart w:id="3" w:name="_Toc400972928"/>
            <w:bookmarkStart w:id="4" w:name="_Toc405281549"/>
            <w:bookmarkStart w:id="5" w:name="_Toc535299945"/>
            <w:bookmarkStart w:id="6" w:name="_Toc416813472"/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857" w:type="pct"/>
            <w:tcBorders>
              <w:tl2br w:val="nil"/>
              <w:tr2bl w:val="nil"/>
            </w:tcBorders>
            <w:shd w:val="clear" w:color="auto" w:fill="EEEEE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需求名称</w:t>
            </w:r>
          </w:p>
        </w:tc>
        <w:tc>
          <w:tcPr>
            <w:tcW w:w="3765" w:type="pct"/>
            <w:tcBorders>
              <w:tl2br w:val="nil"/>
              <w:tr2bl w:val="nil"/>
            </w:tcBorders>
            <w:shd w:val="clear" w:color="auto" w:fill="EEEEEE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ind w:left="42" w:leftChars="20" w:right="42" w:rightChars="2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需求说明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CellSpacing w:w="0" w:type="dxa"/>
          <w:jc w:val="center"/>
        </w:trPr>
        <w:tc>
          <w:tcPr>
            <w:tcW w:w="37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8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交货地点</w:t>
            </w:r>
          </w:p>
        </w:tc>
        <w:tc>
          <w:tcPr>
            <w:tcW w:w="3765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ind w:left="42" w:leftChars="20" w:right="42" w:rightChars="2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采购人指定地点。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tblCellSpacing w:w="0" w:type="dxa"/>
          <w:jc w:val="center"/>
        </w:trPr>
        <w:tc>
          <w:tcPr>
            <w:tcW w:w="37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8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交货期限</w:t>
            </w:r>
          </w:p>
        </w:tc>
        <w:tc>
          <w:tcPr>
            <w:tcW w:w="3765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ind w:left="42" w:leftChars="20" w:right="42" w:rightChars="2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自合同签订之日起</w:t>
            </w: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天内供货、安装、调试及整个项目验收完毕（以签订的中标合同为准），以采购人出具的收货证明上的日期为最终项目验收日期。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37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8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 w:color="auto" w:fill="FFFFFF"/>
              <w:spacing w:line="520" w:lineRule="exact"/>
              <w:ind w:left="557" w:hanging="557" w:hangingChars="199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付款方式</w:t>
            </w:r>
          </w:p>
        </w:tc>
        <w:tc>
          <w:tcPr>
            <w:tcW w:w="3765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ind w:left="42" w:leftChars="20" w:right="42" w:rightChars="20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1）</w:t>
            </w:r>
            <w:r>
              <w:rPr>
                <w:rFonts w:hint="eastAsia" w:ascii="仿宋" w:hAnsi="仿宋" w:eastAsia="仿宋" w:cs="黑体"/>
                <w:color w:val="000000"/>
                <w:sz w:val="28"/>
                <w:szCs w:val="28"/>
              </w:rPr>
              <w:t>设备到场付50%，调试合格后付至80%，验收合格后全款结清。</w:t>
            </w:r>
          </w:p>
          <w:p>
            <w:pPr>
              <w:spacing w:line="520" w:lineRule="exact"/>
              <w:ind w:left="42" w:leftChars="20" w:right="42" w:rightChars="2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2）采购人付款前，供应商须开具合法、等额的发票，否则采购人有权拒绝付款并无需承担违约责任。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37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8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报价方式</w:t>
            </w:r>
          </w:p>
        </w:tc>
        <w:tc>
          <w:tcPr>
            <w:tcW w:w="3765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ind w:left="42" w:leftChars="20" w:right="42" w:rightChars="2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以人民币报价，包含合同货物、材料费（主材及辅材）、运输、安装、验收、保修、税收、代理服务费、所有手续费等直至验收合格交付采购人使用的所有相关费用。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tblCellSpacing w:w="0" w:type="dxa"/>
          <w:jc w:val="center"/>
        </w:trPr>
        <w:tc>
          <w:tcPr>
            <w:tcW w:w="37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8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 w:color="auto" w:fill="FFFFFF"/>
              <w:spacing w:line="520" w:lineRule="exact"/>
              <w:ind w:left="25" w:hanging="25" w:hangingChars="9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验收</w:t>
            </w:r>
          </w:p>
        </w:tc>
        <w:tc>
          <w:tcPr>
            <w:tcW w:w="3765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ind w:left="42" w:leftChars="20" w:right="42" w:rightChars="2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1）成交供应商须提供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的技术文件以及验收要求的资料。</w:t>
            </w:r>
          </w:p>
          <w:p>
            <w:pPr>
              <w:spacing w:line="520" w:lineRule="exact"/>
              <w:ind w:left="42" w:leftChars="20" w:right="42" w:rightChars="2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）成交供应商供货、安装施工、调试、工程验收、货物运输、售后服务等均应符合国家相关法律、法规以及国家标准、相关行业标准。成交供应商提供设备的制造标准、安装标准及技术规范等有关资料必须符合国家相应的有关标准、规范要求。</w:t>
            </w:r>
          </w:p>
          <w:p>
            <w:pPr>
              <w:spacing w:line="520" w:lineRule="exact"/>
              <w:ind w:left="42" w:leftChars="20" w:right="42" w:rightChars="2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3）成交供应商应向采购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提供完整的技术资料、货物制造商的出厂检验报告、合格证书、产品保证书、认证书、及政府许可证明、说明书等。如在交付使用前发生损坏和不合格，采购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有权要求退货，因此造成的一切损失由供应商承担。</w:t>
            </w:r>
          </w:p>
          <w:p>
            <w:pPr>
              <w:spacing w:line="520" w:lineRule="exact"/>
              <w:ind w:left="42" w:leftChars="20" w:right="42" w:rightChars="2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4）成交供应商根据合同要求进行安装、调试后，由采购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进行验收，确保在使用过程内具有满意的性能。如质量不符合要求，供应商应无条件及时更换并不得以任何原因拖延。</w:t>
            </w:r>
          </w:p>
          <w:p>
            <w:pPr>
              <w:spacing w:line="520" w:lineRule="exact"/>
              <w:ind w:left="42" w:leftChars="20" w:right="42" w:rightChars="2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5）采购人根据谈判文件、成交供应商的响应文件、合同及中华人民共和国有关标准进行验收。因成交供应商所提供的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货物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未达到谈判文件中技术性能指标的，一律拒收，不予付款，采购人有权因此终止合同的执行，成交供应商将自行承担所有经济损失。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tblCellSpacing w:w="0" w:type="dxa"/>
          <w:jc w:val="center"/>
        </w:trPr>
        <w:tc>
          <w:tcPr>
            <w:tcW w:w="378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857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hd w:val="clear" w:color="auto" w:fill="FFFFFF"/>
              <w:spacing w:line="520" w:lineRule="exact"/>
              <w:ind w:left="25" w:hanging="25" w:hangingChars="9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售后服务与培训</w:t>
            </w:r>
          </w:p>
        </w:tc>
        <w:tc>
          <w:tcPr>
            <w:tcW w:w="3765" w:type="pct"/>
            <w:tcBorders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520" w:lineRule="exact"/>
              <w:ind w:left="42" w:leftChars="20" w:right="42" w:rightChars="2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1）本项目的质量保证期为验收合格后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年，并提供仪器终身维修服务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质量保证期从验收合格之日起开始计算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</w:t>
            </w:r>
          </w:p>
          <w:p>
            <w:pPr>
              <w:spacing w:line="520" w:lineRule="exact"/>
              <w:ind w:left="42" w:leftChars="20" w:right="42" w:rightChars="2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2）成交供应商承诺提供质量保证和售后服务。在质量保证期内发生故障，成交供应商应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提供上门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维修和更换零件服务。</w:t>
            </w:r>
          </w:p>
          <w:p>
            <w:pPr>
              <w:spacing w:line="520" w:lineRule="exact"/>
              <w:ind w:left="42" w:leftChars="20" w:right="42" w:rightChars="2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3）成交供应商负责安装，现场培训及技术应用培训。</w:t>
            </w:r>
          </w:p>
          <w:p>
            <w:pPr>
              <w:spacing w:line="520" w:lineRule="exact"/>
              <w:ind w:left="42" w:leftChars="20" w:right="42" w:rightChars="2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4）成交供应商应提供维保人员名单、联系电话。</w:t>
            </w:r>
          </w:p>
        </w:tc>
      </w:tr>
    </w:tbl>
    <w:p>
      <w:pPr>
        <w:pStyle w:val="2"/>
        <w:tabs>
          <w:tab w:val="left" w:pos="6090"/>
        </w:tabs>
        <w:spacing w:before="0" w:after="0" w:line="460" w:lineRule="exact"/>
        <w:rPr>
          <w:rFonts w:ascii="仿宋" w:hAnsi="仿宋" w:eastAsia="仿宋" w:cs="宋体"/>
          <w:bCs w:val="0"/>
          <w:sz w:val="28"/>
          <w:szCs w:val="28"/>
        </w:rPr>
      </w:pPr>
      <w:r>
        <w:rPr>
          <w:rFonts w:ascii="仿宋" w:hAnsi="仿宋" w:eastAsia="仿宋" w:cs="宋体"/>
          <w:bCs w:val="0"/>
          <w:sz w:val="28"/>
          <w:szCs w:val="28"/>
        </w:rPr>
        <w:br w:type="page"/>
      </w:r>
      <w:bookmarkStart w:id="7" w:name="_Toc47538458"/>
      <w:r>
        <w:rPr>
          <w:rFonts w:hint="eastAsia" w:ascii="仿宋" w:hAnsi="仿宋" w:eastAsia="仿宋" w:cs="宋体"/>
          <w:bCs w:val="0"/>
          <w:sz w:val="28"/>
          <w:szCs w:val="28"/>
        </w:rPr>
        <w:t>第二章 谈判项目技术要求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>
      <w:pPr>
        <w:pStyle w:val="6"/>
        <w:widowControl/>
        <w:snapToGrid/>
        <w:spacing w:before="0" w:beforeAutospacing="0" w:after="0" w:afterAutospacing="0" w:line="240" w:lineRule="auto"/>
        <w:ind w:left="0" w:leftChars="0" w:firstLine="420" w:firstLineChars="0"/>
        <w:jc w:val="left"/>
        <w:textAlignment w:val="baseline"/>
        <w:rPr>
          <w:rStyle w:val="7"/>
          <w:rFonts w:ascii="仿宋" w:hAnsi="仿宋" w:eastAsia="仿宋"/>
          <w:b/>
          <w:i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7"/>
          <w:rFonts w:ascii="仿宋" w:hAnsi="仿宋" w:eastAsia="仿宋"/>
          <w:b/>
          <w:i w:val="0"/>
          <w:spacing w:val="0"/>
          <w:w w:val="100"/>
          <w:kern w:val="0"/>
          <w:sz w:val="28"/>
          <w:szCs w:val="28"/>
          <w:lang w:val="en-US" w:eastAsia="zh-CN" w:bidi="ar-SA"/>
        </w:rPr>
        <w:t>一、采购清单</w:t>
      </w:r>
      <w:r>
        <w:rPr>
          <w:rStyle w:val="7"/>
          <w:rFonts w:hint="eastAsia" w:ascii="仿宋" w:hAnsi="仿宋" w:eastAsia="仿宋"/>
          <w:b/>
          <w:i w:val="0"/>
          <w:spacing w:val="0"/>
          <w:w w:val="100"/>
          <w:kern w:val="0"/>
          <w:sz w:val="28"/>
          <w:szCs w:val="28"/>
          <w:lang w:val="en-US" w:eastAsia="zh-CN" w:bidi="ar-SA"/>
        </w:rPr>
        <w:t>（本次采购</w:t>
      </w:r>
      <w:r>
        <w:rPr>
          <w:rStyle w:val="7"/>
          <w:rFonts w:ascii="仿宋" w:hAnsi="仿宋" w:eastAsia="仿宋"/>
          <w:b/>
          <w:i w:val="0"/>
          <w:spacing w:val="0"/>
          <w:w w:val="100"/>
          <w:kern w:val="0"/>
          <w:sz w:val="28"/>
          <w:szCs w:val="28"/>
          <w:lang w:val="en-US" w:eastAsia="zh-CN" w:bidi="ar-SA"/>
        </w:rPr>
        <w:t>5T一体化设备</w:t>
      </w:r>
      <w:r>
        <w:rPr>
          <w:rStyle w:val="7"/>
          <w:rFonts w:hint="eastAsia" w:ascii="仿宋" w:hAnsi="仿宋" w:eastAsia="仿宋"/>
          <w:b/>
          <w:i w:val="0"/>
          <w:spacing w:val="0"/>
          <w:w w:val="100"/>
          <w:kern w:val="0"/>
          <w:sz w:val="28"/>
          <w:szCs w:val="28"/>
          <w:lang w:val="en-US" w:eastAsia="zh-CN" w:bidi="ar-SA"/>
        </w:rPr>
        <w:t>的数量为5套，下表为1套的清单）</w:t>
      </w:r>
    </w:p>
    <w:tbl>
      <w:tblPr>
        <w:tblStyle w:val="4"/>
        <w:tblW w:w="97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3081"/>
        <w:gridCol w:w="3869"/>
        <w:gridCol w:w="15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规格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（一）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一体化取水设备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QY油㓎潜水泵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QY10-70/4-4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主备水泵循环装置配电箱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500*600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水泵感应系统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倒压阀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DN63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进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水蝶阀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DN63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蓄水池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m³/h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抽水管线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DN63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(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)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m³/h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,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一体化净水设备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m³/h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,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管道混合装置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SK100</w:t>
            </w:r>
          </w:p>
        </w:tc>
        <w:tc>
          <w:tcPr>
            <w:tcW w:w="15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R=900mm</w:t>
            </w:r>
          </w:p>
        </w:tc>
        <w:tc>
          <w:tcPr>
            <w:tcW w:w="15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混合反应池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2000×900×9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沉淀池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2000×900×9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过滤池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1200×1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00×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300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进水管短接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DN63,250mm，0.6MPa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进水蝶阀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DN63,1.0Mpa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反应沉淀器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外壳8mm，底板10mm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排泥蝶阀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DN63,，1.0Mpa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沉淀排泥管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DN63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反应排空蝶阀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DN63,1.0Mpa，手动蝶阀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反应池排空管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DN63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反应隔板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PVC/304,穿孔/涡旋反应隔板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斜管（下）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PP,φ63，长50cm，60度角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2.7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斜管（上）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PP,φ63，长100cm，60度角，模块式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2.7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集水槽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框架式集水槽，厚度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6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mm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联通U型管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DN63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操作梯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1000型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虹吸管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DN63上升-DN63下降，整体式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19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虹吸辅助管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DN63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虹吸破坏管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DN2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，镀锌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虹吸破坏球阀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DN63，手动球阀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虹吸破坏电磁阀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DN2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,220V，PLC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虹吸控制箱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HC-2型虹吸控制系统，220V,PLC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滤池主体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主体8mm，底板10mm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砾石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φ4-16mm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石英砂滤料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细沙φ0.8-1.0，粗砂φ1.0-2.0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细沙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吨，粗砂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滤池排空蝶阀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DN50,1.0Mpa，手动蝶阀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滤池排空管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DN50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手动反洗蝶阀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DN63,1.0Mpa，手动蝶阀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手动反洗管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default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DN63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氯后取样管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DN20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出水管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DN110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加药系统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溶药箱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0．5 m3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搅拌装置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计量泵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GM0150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管道过滤装置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DN25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配套管阀件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消毒系统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100g/h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运输及吊装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公路及山路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六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）</w:t>
            </w:r>
          </w:p>
        </w:tc>
        <w:tc>
          <w:tcPr>
            <w:tcW w:w="3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安装调试费</w:t>
            </w:r>
          </w:p>
        </w:tc>
        <w:tc>
          <w:tcPr>
            <w:tcW w:w="3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1宗</w:t>
            </w:r>
          </w:p>
        </w:tc>
      </w:tr>
    </w:tbl>
    <w:p>
      <w:pPr>
        <w:pStyle w:val="6"/>
        <w:widowControl/>
        <w:numPr>
          <w:ilvl w:val="0"/>
          <w:numId w:val="1"/>
        </w:numPr>
        <w:snapToGrid/>
        <w:spacing w:before="0" w:beforeAutospacing="0" w:after="0" w:afterAutospacing="0" w:line="240" w:lineRule="auto"/>
        <w:ind w:left="0" w:leftChars="0" w:firstLine="420" w:firstLineChars="0"/>
        <w:jc w:val="left"/>
        <w:textAlignment w:val="baseline"/>
        <w:rPr>
          <w:rStyle w:val="7"/>
          <w:rFonts w:ascii="仿宋" w:hAnsi="仿宋" w:eastAsia="仿宋"/>
          <w:b w:val="0"/>
          <w:i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7"/>
          <w:rFonts w:ascii="仿宋" w:hAnsi="仿宋" w:eastAsia="仿宋"/>
          <w:b/>
          <w:i w:val="0"/>
          <w:spacing w:val="0"/>
          <w:w w:val="100"/>
          <w:kern w:val="0"/>
          <w:sz w:val="28"/>
          <w:szCs w:val="28"/>
          <w:lang w:val="en-US" w:eastAsia="zh-CN" w:bidi="ar-SA"/>
        </w:rPr>
        <w:t>技术需求</w:t>
      </w:r>
      <w:r>
        <w:rPr>
          <w:rStyle w:val="7"/>
          <w:rFonts w:hint="eastAsia" w:ascii="仿宋" w:hAnsi="仿宋" w:eastAsia="仿宋"/>
          <w:b/>
          <w:i w:val="0"/>
          <w:spacing w:val="0"/>
          <w:w w:val="100"/>
          <w:kern w:val="0"/>
          <w:sz w:val="28"/>
          <w:szCs w:val="28"/>
          <w:lang w:val="en-US" w:eastAsia="zh-CN" w:bidi="ar-SA"/>
        </w:rPr>
        <w:t>（</w:t>
      </w:r>
      <w:r>
        <w:rPr>
          <w:rStyle w:val="7"/>
          <w:rFonts w:ascii="仿宋" w:hAnsi="仿宋" w:eastAsia="仿宋"/>
          <w:b/>
          <w:i w:val="0"/>
          <w:spacing w:val="0"/>
          <w:w w:val="100"/>
          <w:kern w:val="0"/>
          <w:sz w:val="28"/>
          <w:szCs w:val="28"/>
          <w:lang w:val="en-US" w:eastAsia="zh-CN" w:bidi="ar-SA"/>
        </w:rPr>
        <w:t>5T一体化设备技术需求</w:t>
      </w:r>
      <w:r>
        <w:rPr>
          <w:rStyle w:val="7"/>
          <w:rFonts w:hint="eastAsia" w:ascii="仿宋" w:hAnsi="仿宋" w:eastAsia="仿宋"/>
          <w:b/>
          <w:i w:val="0"/>
          <w:spacing w:val="0"/>
          <w:w w:val="100"/>
          <w:kern w:val="0"/>
          <w:sz w:val="28"/>
          <w:szCs w:val="28"/>
          <w:lang w:val="en-US" w:eastAsia="zh-CN" w:bidi="ar-SA"/>
        </w:rPr>
        <w:t>）</w:t>
      </w:r>
    </w:p>
    <w:tbl>
      <w:tblPr>
        <w:tblStyle w:val="4"/>
        <w:tblW w:w="97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7"/>
        <w:gridCol w:w="3245"/>
        <w:gridCol w:w="3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bookmarkStart w:id="8" w:name="_GoBack"/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主要系统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项目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设备主体</w:t>
            </w:r>
          </w:p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（3000×3600×4750mm）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管道混合装置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L=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混合反应池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1800×1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00×4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沉淀池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1800×1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00×4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80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过滤池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1200×1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00×</w:t>
            </w: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300</w:t>
            </w: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0mm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消毒系统</w:t>
            </w:r>
          </w:p>
        </w:tc>
        <w:tc>
          <w:tcPr>
            <w:tcW w:w="3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加药装置</w:t>
            </w:r>
          </w:p>
        </w:tc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100g/h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运行流量</w:t>
            </w:r>
          </w:p>
        </w:tc>
        <w:tc>
          <w:tcPr>
            <w:tcW w:w="6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5m³/h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进水浊度</w:t>
            </w:r>
          </w:p>
        </w:tc>
        <w:tc>
          <w:tcPr>
            <w:tcW w:w="6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该水源为地表水（山沟水）水质变化比较大，且经常受藻类和有机物影响，水体浊度变化与季节 天气变化相关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出水浊度</w:t>
            </w:r>
          </w:p>
        </w:tc>
        <w:tc>
          <w:tcPr>
            <w:tcW w:w="65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before="0" w:beforeAutospacing="0" w:after="0" w:afterAutospacing="0" w:line="520" w:lineRule="exact"/>
              <w:ind w:left="42" w:leftChars="20" w:right="42"/>
              <w:jc w:val="center"/>
              <w:textAlignment w:val="baseline"/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仿宋" w:hAnsi="仿宋" w:eastAsia="仿宋"/>
                <w:b w:val="0"/>
                <w:i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＜3mg/l</w:t>
            </w:r>
          </w:p>
        </w:tc>
      </w:tr>
      <w:bookmarkEnd w:id="8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8C01CE"/>
    <w:multiLevelType w:val="singleLevel"/>
    <w:tmpl w:val="DF8C01CE"/>
    <w:lvl w:ilvl="0" w:tentative="0">
      <w:start w:val="2"/>
      <w:numFmt w:val="chineseCounting"/>
      <w:suff w:val="nothing"/>
      <w:lvlText w:val="%1、"/>
      <w:lvlJc w:val="left"/>
      <w:pPr>
        <w:widowControl/>
        <w:textAlignment w:val="baseline"/>
      </w:pPr>
      <w:rPr>
        <w:rStyle w:val="7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20187"/>
    <w:rsid w:val="32920187"/>
    <w:rsid w:val="71A5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3"/>
    <w:qFormat/>
    <w:uiPriority w:val="9"/>
    <w:pPr>
      <w:keepNext/>
      <w:keepLines/>
      <w:spacing w:before="260" w:after="260" w:line="500" w:lineRule="exact"/>
      <w:jc w:val="center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customStyle="1" w:styleId="6">
    <w:name w:val="NormalIndent"/>
    <w:basedOn w:val="1"/>
    <w:qFormat/>
    <w:uiPriority w:val="0"/>
    <w:pPr>
      <w:widowControl/>
      <w:ind w:firstLine="420"/>
      <w:jc w:val="left"/>
      <w:textAlignment w:val="baseline"/>
    </w:pPr>
    <w:rPr>
      <w:kern w:val="0"/>
      <w:sz w:val="20"/>
      <w:szCs w:val="20"/>
      <w:lang w:val="en-US" w:eastAsia="zh-CN" w:bidi="ar-SA"/>
    </w:rPr>
  </w:style>
  <w:style w:type="character" w:customStyle="1" w:styleId="7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2020-11-30T06:10:00Z</dcterms:created>
  <dc:creator>Administrator</dc:creator>
  <cp:lastModifiedBy>Administrator</cp:lastModifiedBy>
  <dcterms:modified xsi:type="dcterms:W3CDTF">2020-12-01T07:10:57Z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