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
        <w:rPr>
          <w:rFonts w:ascii="宋体" w:hAnsi="宋体" w:cs="黑体"/>
          <w:b/>
          <w:bCs/>
          <w:sz w:val="84"/>
          <w:szCs w:val="84"/>
        </w:rPr>
      </w:pPr>
      <w:bookmarkStart w:id="0" w:name="_Hlk25948632"/>
      <w:bookmarkStart w:id="1" w:name="_Toc464451503"/>
      <w:bookmarkStart w:id="2" w:name="_Toc463071331"/>
      <w:bookmarkStart w:id="3" w:name="_Toc467034198"/>
      <w:bookmarkStart w:id="4" w:name="_Toc462487361"/>
      <w:bookmarkStart w:id="5" w:name="_Toc462486136"/>
      <w:bookmarkStart w:id="6" w:name="_Toc466974276"/>
      <w:bookmarkStart w:id="7" w:name="_Toc464397397"/>
      <w:bookmarkStart w:id="8" w:name="_Toc463071784"/>
      <w:bookmarkStart w:id="9" w:name="_Toc478889380"/>
      <w:bookmarkStart w:id="10" w:name="_Toc478897898"/>
      <w:bookmarkStart w:id="11" w:name="_Toc464401350"/>
      <w:bookmarkStart w:id="12" w:name="_Toc464457642"/>
      <w:bookmarkStart w:id="13" w:name="_Toc463067500"/>
    </w:p>
    <w:p>
      <w:pPr>
        <w:pStyle w:val="2"/>
        <w:rPr>
          <w:rFonts w:ascii="宋体" w:hAnsi="宋体" w:cs="黑体"/>
          <w:b/>
          <w:bCs/>
          <w:sz w:val="84"/>
          <w:szCs w:val="84"/>
        </w:rPr>
      </w:pPr>
    </w:p>
    <w:p>
      <w:pPr>
        <w:tabs>
          <w:tab w:val="left" w:pos="8715"/>
        </w:tabs>
        <w:jc w:val="center"/>
        <w:rPr>
          <w:rFonts w:ascii="仿宋" w:hAnsi="仿宋" w:eastAsia="仿宋" w:cs="黑体"/>
          <w:b/>
          <w:bCs/>
          <w:sz w:val="96"/>
          <w:szCs w:val="96"/>
        </w:rPr>
      </w:pPr>
      <w:r>
        <w:rPr>
          <w:rFonts w:hint="eastAsia" w:ascii="仿宋" w:hAnsi="仿宋" w:eastAsia="仿宋" w:cs="黑体"/>
          <w:b/>
          <w:bCs/>
          <w:sz w:val="96"/>
          <w:szCs w:val="96"/>
        </w:rPr>
        <w:t>询价通知书</w:t>
      </w:r>
      <w:bookmarkEnd w:id="0"/>
    </w:p>
    <w:p>
      <w:pPr>
        <w:pStyle w:val="2"/>
        <w:jc w:val="both"/>
      </w:pPr>
    </w:p>
    <w:p>
      <w:pPr>
        <w:tabs>
          <w:tab w:val="left" w:pos="8715"/>
        </w:tabs>
        <w:rPr>
          <w:rFonts w:ascii="宋体" w:hAnsi="宋体" w:cs="黑体"/>
          <w:b/>
          <w:bCs/>
          <w:sz w:val="84"/>
          <w:szCs w:val="84"/>
        </w:rPr>
      </w:pPr>
    </w:p>
    <w:p>
      <w:pPr>
        <w:pStyle w:val="2"/>
        <w:jc w:val="both"/>
        <w:rPr>
          <w:rFonts w:ascii="宋体" w:hAnsi="宋体" w:cs="黑体"/>
          <w:b/>
          <w:bCs/>
          <w:sz w:val="84"/>
          <w:szCs w:val="84"/>
        </w:rPr>
      </w:pPr>
    </w:p>
    <w:p>
      <w:pPr>
        <w:tabs>
          <w:tab w:val="left" w:pos="8715"/>
        </w:tabs>
        <w:spacing w:line="900" w:lineRule="exact"/>
        <w:ind w:left="2209" w:hanging="2209" w:hangingChars="500"/>
        <w:jc w:val="left"/>
        <w:rPr>
          <w:rFonts w:ascii="仿宋" w:hAnsi="仿宋" w:eastAsia="仿宋"/>
          <w:b/>
          <w:bCs/>
          <w:sz w:val="44"/>
          <w:szCs w:val="44"/>
        </w:rPr>
      </w:pPr>
      <w:r>
        <w:rPr>
          <w:rFonts w:hint="eastAsia" w:ascii="仿宋" w:hAnsi="仿宋" w:eastAsia="仿宋"/>
          <w:b/>
          <w:bCs/>
          <w:color w:val="000000"/>
          <w:sz w:val="44"/>
          <w:szCs w:val="44"/>
        </w:rPr>
        <w:t>项目名称</w:t>
      </w:r>
      <w:r>
        <w:rPr>
          <w:rFonts w:hint="eastAsia" w:ascii="仿宋" w:hAnsi="仿宋" w:eastAsia="仿宋"/>
          <w:b/>
          <w:bCs/>
          <w:sz w:val="44"/>
          <w:szCs w:val="44"/>
        </w:rPr>
        <w:t>：南昌市新建区大塘坪乡中心卫生院仪器采购项目</w:t>
      </w:r>
    </w:p>
    <w:p>
      <w:pPr>
        <w:tabs>
          <w:tab w:val="left" w:pos="8715"/>
        </w:tabs>
        <w:spacing w:line="900" w:lineRule="exact"/>
        <w:rPr>
          <w:rFonts w:ascii="仿宋" w:hAnsi="仿宋" w:eastAsia="仿宋"/>
          <w:b/>
          <w:bCs/>
          <w:sz w:val="44"/>
          <w:szCs w:val="44"/>
        </w:rPr>
      </w:pPr>
      <w:r>
        <w:rPr>
          <w:rFonts w:hint="eastAsia" w:ascii="仿宋" w:hAnsi="仿宋" w:eastAsia="仿宋"/>
          <w:b/>
          <w:bCs/>
          <w:color w:val="000000"/>
          <w:sz w:val="44"/>
          <w:szCs w:val="44"/>
        </w:rPr>
        <w:t>项目</w:t>
      </w:r>
      <w:r>
        <w:rPr>
          <w:rFonts w:hint="eastAsia" w:ascii="仿宋" w:hAnsi="仿宋" w:eastAsia="仿宋"/>
          <w:b/>
          <w:bCs/>
          <w:sz w:val="44"/>
          <w:szCs w:val="44"/>
        </w:rPr>
        <w:t>编号：JXYJ2020-F0063</w:t>
      </w:r>
    </w:p>
    <w:p>
      <w:pPr>
        <w:widowControl/>
        <w:jc w:val="left"/>
        <w:rPr>
          <w:rFonts w:ascii="宋体" w:hAnsi="宋体" w:cs="黑体"/>
          <w:b/>
          <w:bCs/>
          <w:sz w:val="44"/>
          <w:szCs w:val="44"/>
        </w:rPr>
      </w:pPr>
    </w:p>
    <w:p>
      <w:pPr>
        <w:pStyle w:val="2"/>
        <w:rPr>
          <w:rFonts w:ascii="宋体" w:hAnsi="宋体" w:cs="黑体"/>
          <w:b/>
          <w:bCs/>
          <w:sz w:val="44"/>
          <w:szCs w:val="44"/>
        </w:rPr>
      </w:pPr>
    </w:p>
    <w:p>
      <w:pPr>
        <w:pStyle w:val="2"/>
        <w:rPr>
          <w:rFonts w:ascii="宋体" w:hAnsi="宋体" w:cs="黑体"/>
          <w:b/>
          <w:bCs/>
          <w:sz w:val="44"/>
          <w:szCs w:val="44"/>
        </w:rPr>
      </w:pPr>
    </w:p>
    <w:p>
      <w:pPr>
        <w:pStyle w:val="2"/>
        <w:rPr>
          <w:rFonts w:ascii="宋体" w:hAnsi="宋体" w:cs="黑体"/>
          <w:b/>
          <w:bCs/>
          <w:sz w:val="44"/>
          <w:szCs w:val="44"/>
        </w:rPr>
      </w:pPr>
    </w:p>
    <w:p>
      <w:pPr>
        <w:spacing w:line="360" w:lineRule="auto"/>
        <w:ind w:right="21"/>
        <w:jc w:val="center"/>
        <w:rPr>
          <w:rFonts w:ascii="仿宋" w:hAnsi="仿宋" w:eastAsia="仿宋" w:cs="黑体"/>
          <w:b/>
          <w:bCs/>
          <w:sz w:val="44"/>
          <w:szCs w:val="44"/>
        </w:rPr>
      </w:pPr>
      <w:r>
        <w:rPr>
          <w:rFonts w:hint="eastAsia" w:ascii="仿宋" w:hAnsi="仿宋" w:eastAsia="仿宋" w:cs="黑体"/>
          <w:b/>
          <w:bCs/>
          <w:sz w:val="44"/>
          <w:szCs w:val="44"/>
        </w:rPr>
        <w:t>江西省永晋招标咨询有限公司</w:t>
      </w:r>
    </w:p>
    <w:p>
      <w:pPr>
        <w:pStyle w:val="15"/>
        <w:jc w:val="center"/>
        <w:rPr>
          <w:rFonts w:ascii="仿宋" w:hAnsi="仿宋" w:eastAsia="仿宋"/>
          <w:b/>
          <w:sz w:val="36"/>
          <w:szCs w:val="36"/>
        </w:rPr>
      </w:pPr>
      <w:r>
        <w:rPr>
          <w:rFonts w:hint="eastAsia" w:ascii="仿宋" w:hAnsi="仿宋" w:eastAsia="仿宋"/>
          <w:b/>
          <w:sz w:val="36"/>
          <w:szCs w:val="36"/>
        </w:rPr>
        <w:t>二零二零年·十</w:t>
      </w:r>
      <w:r>
        <w:rPr>
          <w:rFonts w:hint="eastAsia" w:ascii="仿宋" w:hAnsi="仿宋" w:eastAsia="仿宋"/>
          <w:b/>
          <w:sz w:val="36"/>
          <w:szCs w:val="36"/>
          <w:lang w:val="en-US" w:eastAsia="zh-CN"/>
        </w:rPr>
        <w:t>二</w:t>
      </w:r>
      <w:r>
        <w:rPr>
          <w:rFonts w:hint="eastAsia" w:ascii="仿宋" w:hAnsi="仿宋" w:eastAsia="仿宋"/>
          <w:b/>
          <w:sz w:val="36"/>
          <w:szCs w:val="36"/>
        </w:rPr>
        <w:t>月</w:t>
      </w:r>
    </w:p>
    <w:p>
      <w:pPr>
        <w:rPr>
          <w:rFonts w:ascii="仿宋" w:hAnsi="仿宋" w:eastAsia="仿宋"/>
          <w:b/>
          <w:sz w:val="36"/>
          <w:szCs w:val="36"/>
        </w:rPr>
      </w:pPr>
    </w:p>
    <w:p>
      <w:pPr>
        <w:jc w:val="center"/>
        <w:rPr>
          <w:rFonts w:ascii="仿宋" w:hAnsi="仿宋" w:eastAsia="仿宋"/>
          <w:b/>
          <w:sz w:val="28"/>
          <w:szCs w:val="28"/>
        </w:rPr>
      </w:pPr>
      <w:bookmarkStart w:id="14" w:name="_Toc535299941"/>
      <w:r>
        <w:rPr>
          <w:rFonts w:hint="eastAsia" w:ascii="仿宋" w:hAnsi="仿宋" w:eastAsia="仿宋"/>
          <w:b/>
          <w:sz w:val="28"/>
          <w:szCs w:val="28"/>
        </w:rPr>
        <w:t>目           录</w:t>
      </w:r>
    </w:p>
    <w:p>
      <w:pPr>
        <w:pStyle w:val="32"/>
        <w:tabs>
          <w:tab w:val="right" w:leader="dot" w:pos="9498"/>
          <w:tab w:val="clear" w:pos="8715"/>
        </w:tabs>
        <w:rPr>
          <w:rFonts w:ascii="仿宋" w:hAnsi="仿宋" w:eastAsia="仿宋" w:cstheme="minorBidi"/>
          <w:b w:val="0"/>
          <w:bCs w:val="0"/>
          <w:sz w:val="28"/>
          <w:szCs w:val="28"/>
        </w:rPr>
      </w:pPr>
      <w:r>
        <w:rPr>
          <w:rFonts w:ascii="仿宋" w:hAnsi="仿宋" w:eastAsia="仿宋" w:cs="黑体"/>
          <w:b w:val="0"/>
          <w:bCs w:val="0"/>
          <w:sz w:val="28"/>
          <w:szCs w:val="28"/>
        </w:rPr>
        <w:fldChar w:fldCharType="begin"/>
      </w:r>
      <w:r>
        <w:rPr>
          <w:rFonts w:hint="eastAsia" w:ascii="仿宋" w:hAnsi="仿宋" w:eastAsia="仿宋" w:cs="黑体"/>
          <w:b w:val="0"/>
          <w:bCs w:val="0"/>
          <w:sz w:val="28"/>
          <w:szCs w:val="28"/>
        </w:rPr>
        <w:instrText xml:space="preserve">TOC \o "1-3" \h \z \u</w:instrText>
      </w:r>
      <w:r>
        <w:rPr>
          <w:rFonts w:ascii="仿宋" w:hAnsi="仿宋" w:eastAsia="仿宋" w:cs="黑体"/>
          <w:b w:val="0"/>
          <w:bCs w:val="0"/>
          <w:sz w:val="28"/>
          <w:szCs w:val="28"/>
        </w:rPr>
        <w:fldChar w:fldCharType="separate"/>
      </w:r>
      <w:r>
        <w:fldChar w:fldCharType="begin"/>
      </w:r>
      <w:r>
        <w:instrText xml:space="preserve"> HYPERLINK \l "_Toc36295723" </w:instrText>
      </w:r>
      <w:r>
        <w:fldChar w:fldCharType="separate"/>
      </w:r>
      <w:r>
        <w:rPr>
          <w:rStyle w:val="58"/>
          <w:rFonts w:hint="eastAsia" w:ascii="仿宋" w:hAnsi="仿宋" w:eastAsia="仿宋" w:cs="宋体"/>
          <w:sz w:val="28"/>
          <w:szCs w:val="28"/>
        </w:rPr>
        <w:t>第一章 询价邀请</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_Toc36295723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32"/>
        <w:tabs>
          <w:tab w:val="right" w:leader="dot" w:pos="9498"/>
          <w:tab w:val="clear" w:pos="8715"/>
        </w:tabs>
        <w:rPr>
          <w:rFonts w:ascii="仿宋" w:hAnsi="仿宋" w:eastAsia="仿宋" w:cstheme="minorBidi"/>
          <w:b w:val="0"/>
          <w:bCs w:val="0"/>
          <w:sz w:val="28"/>
          <w:szCs w:val="28"/>
        </w:rPr>
      </w:pPr>
      <w:r>
        <w:fldChar w:fldCharType="begin"/>
      </w:r>
      <w:r>
        <w:instrText xml:space="preserve"> HYPERLINK \l "_Toc36295724" </w:instrText>
      </w:r>
      <w:r>
        <w:fldChar w:fldCharType="separate"/>
      </w:r>
      <w:r>
        <w:rPr>
          <w:rStyle w:val="58"/>
          <w:rFonts w:hint="eastAsia" w:ascii="仿宋" w:hAnsi="仿宋" w:eastAsia="仿宋" w:cs="宋体"/>
          <w:sz w:val="28"/>
          <w:szCs w:val="28"/>
        </w:rPr>
        <w:t>第二章 供应商须知</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_Toc36295724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"_Toc36295725" </w:instrText>
      </w:r>
      <w:r>
        <w:fldChar w:fldCharType="separate"/>
      </w:r>
      <w:r>
        <w:rPr>
          <w:rStyle w:val="58"/>
          <w:rFonts w:hint="eastAsia" w:ascii="仿宋" w:hAnsi="仿宋" w:eastAsia="仿宋" w:cs="黑体"/>
          <w:sz w:val="28"/>
          <w:szCs w:val="28"/>
        </w:rPr>
        <w:t>供应商须知前附表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_Toc36295725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"_Toc36295726" </w:instrText>
      </w:r>
      <w:r>
        <w:fldChar w:fldCharType="separate"/>
      </w:r>
      <w:r>
        <w:rPr>
          <w:rStyle w:val="58"/>
          <w:rFonts w:hint="eastAsia" w:ascii="仿宋" w:hAnsi="仿宋" w:eastAsia="仿宋" w:cs="黑体"/>
          <w:sz w:val="28"/>
          <w:szCs w:val="28"/>
        </w:rPr>
        <w:t>一、说明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_Toc36295726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"_Toc36295731" </w:instrText>
      </w:r>
      <w:r>
        <w:fldChar w:fldCharType="separate"/>
      </w:r>
      <w:r>
        <w:rPr>
          <w:rStyle w:val="58"/>
          <w:rFonts w:hint="eastAsia" w:ascii="仿宋" w:hAnsi="仿宋" w:eastAsia="仿宋" w:cs="黑体"/>
          <w:sz w:val="28"/>
          <w:szCs w:val="28"/>
        </w:rPr>
        <w:t>二、询价通知书说明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_Toc36295731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"_Toc36295735" </w:instrText>
      </w:r>
      <w:r>
        <w:fldChar w:fldCharType="separate"/>
      </w:r>
      <w:r>
        <w:rPr>
          <w:rStyle w:val="58"/>
          <w:rFonts w:hint="eastAsia" w:ascii="仿宋" w:hAnsi="仿宋" w:eastAsia="仿宋" w:cs="黑体"/>
          <w:sz w:val="28"/>
          <w:szCs w:val="28"/>
        </w:rPr>
        <w:t>三、响应文件的编制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_Toc36295735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"_Toc36295745" </w:instrText>
      </w:r>
      <w:r>
        <w:fldChar w:fldCharType="separate"/>
      </w:r>
      <w:r>
        <w:rPr>
          <w:rStyle w:val="58"/>
          <w:rFonts w:hint="eastAsia" w:ascii="仿宋" w:hAnsi="仿宋" w:eastAsia="仿宋" w:cs="黑体"/>
          <w:sz w:val="28"/>
          <w:szCs w:val="28"/>
        </w:rPr>
        <w:t>四、响应文件的递交</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_Toc36295745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"_Toc36295749" </w:instrText>
      </w:r>
      <w:r>
        <w:fldChar w:fldCharType="separate"/>
      </w:r>
      <w:r>
        <w:rPr>
          <w:rStyle w:val="58"/>
          <w:rFonts w:hint="eastAsia" w:ascii="仿宋" w:hAnsi="仿宋" w:eastAsia="仿宋" w:cs="黑体"/>
          <w:sz w:val="28"/>
          <w:szCs w:val="28"/>
        </w:rPr>
        <w:t>五、询价</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_Toc36295749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"_Toc36295759" </w:instrText>
      </w:r>
      <w:r>
        <w:fldChar w:fldCharType="separate"/>
      </w:r>
      <w:r>
        <w:rPr>
          <w:rStyle w:val="58"/>
          <w:rFonts w:hint="eastAsia" w:ascii="仿宋" w:hAnsi="仿宋" w:eastAsia="仿宋" w:cs="宋体"/>
          <w:sz w:val="28"/>
          <w:szCs w:val="28"/>
        </w:rPr>
        <w:t>六、成交人的确定</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_Toc36295759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"_Toc36295761" </w:instrText>
      </w:r>
      <w:r>
        <w:fldChar w:fldCharType="separate"/>
      </w:r>
      <w:r>
        <w:rPr>
          <w:rStyle w:val="58"/>
          <w:rFonts w:hint="eastAsia" w:ascii="仿宋" w:hAnsi="仿宋" w:eastAsia="仿宋" w:cs="宋体"/>
          <w:sz w:val="28"/>
          <w:szCs w:val="28"/>
        </w:rPr>
        <w:t>七、成交结果公告</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_Toc36295761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"_Toc36295763" </w:instrText>
      </w:r>
      <w:r>
        <w:fldChar w:fldCharType="separate"/>
      </w:r>
      <w:r>
        <w:rPr>
          <w:rStyle w:val="58"/>
          <w:rFonts w:hint="eastAsia" w:ascii="仿宋" w:hAnsi="仿宋" w:eastAsia="仿宋" w:cs="宋体"/>
          <w:sz w:val="28"/>
          <w:szCs w:val="28"/>
        </w:rPr>
        <w:t>八、成交通知</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_Toc36295763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"_Toc36295765" </w:instrText>
      </w:r>
      <w:r>
        <w:fldChar w:fldCharType="separate"/>
      </w:r>
      <w:r>
        <w:rPr>
          <w:rStyle w:val="58"/>
          <w:rFonts w:hint="eastAsia" w:ascii="仿宋" w:hAnsi="仿宋" w:eastAsia="仿宋" w:cs="宋体"/>
          <w:sz w:val="28"/>
          <w:szCs w:val="28"/>
        </w:rPr>
        <w:t>九、签订合同</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_Toc36295765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"_Toc36295767" </w:instrText>
      </w:r>
      <w:r>
        <w:fldChar w:fldCharType="separate"/>
      </w:r>
      <w:r>
        <w:rPr>
          <w:rStyle w:val="58"/>
          <w:rFonts w:hint="eastAsia" w:ascii="仿宋" w:hAnsi="仿宋" w:eastAsia="仿宋" w:cs="宋体"/>
          <w:sz w:val="28"/>
          <w:szCs w:val="28"/>
        </w:rPr>
        <w:t>十、询问、质疑和投诉</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_Toc36295767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"_Toc36295770" </w:instrText>
      </w:r>
      <w:r>
        <w:fldChar w:fldCharType="separate"/>
      </w:r>
      <w:r>
        <w:rPr>
          <w:rStyle w:val="58"/>
          <w:rFonts w:hint="eastAsia" w:ascii="仿宋" w:hAnsi="仿宋" w:eastAsia="仿宋" w:cs="宋体"/>
          <w:sz w:val="28"/>
          <w:szCs w:val="28"/>
        </w:rPr>
        <w:t>十一、其他事项</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_Toc36295770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"_Toc36295774" </w:instrText>
      </w:r>
      <w:r>
        <w:fldChar w:fldCharType="separate"/>
      </w:r>
      <w:r>
        <w:rPr>
          <w:rStyle w:val="58"/>
          <w:rFonts w:hint="eastAsia" w:ascii="仿宋" w:hAnsi="仿宋" w:eastAsia="仿宋" w:cs="宋体"/>
          <w:sz w:val="28"/>
          <w:szCs w:val="28"/>
        </w:rPr>
        <w:t>十二、关于信用查询的方法</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_Toc36295774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32"/>
        <w:tabs>
          <w:tab w:val="right" w:leader="dot" w:pos="9498"/>
          <w:tab w:val="clear" w:pos="8715"/>
        </w:tabs>
        <w:rPr>
          <w:rFonts w:ascii="仿宋" w:hAnsi="仿宋" w:eastAsia="仿宋" w:cstheme="minorBidi"/>
          <w:b w:val="0"/>
          <w:bCs w:val="0"/>
          <w:sz w:val="28"/>
          <w:szCs w:val="28"/>
        </w:rPr>
      </w:pPr>
      <w:r>
        <w:fldChar w:fldCharType="begin"/>
      </w:r>
      <w:r>
        <w:instrText xml:space="preserve"> HYPERLINK \l "_Toc36295778" </w:instrText>
      </w:r>
      <w:r>
        <w:fldChar w:fldCharType="separate"/>
      </w:r>
      <w:r>
        <w:rPr>
          <w:rStyle w:val="58"/>
          <w:rFonts w:hint="eastAsia" w:ascii="仿宋" w:hAnsi="仿宋" w:eastAsia="仿宋" w:cs="黑体"/>
          <w:sz w:val="28"/>
          <w:szCs w:val="28"/>
        </w:rPr>
        <w:t>第三章 询价项目要求</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_Toc36295778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"_Toc36295779" </w:instrText>
      </w:r>
      <w:r>
        <w:fldChar w:fldCharType="separate"/>
      </w:r>
      <w:r>
        <w:rPr>
          <w:rStyle w:val="58"/>
          <w:rFonts w:hint="eastAsia" w:ascii="仿宋" w:hAnsi="仿宋" w:eastAsia="仿宋"/>
          <w:sz w:val="28"/>
          <w:szCs w:val="28"/>
        </w:rPr>
        <w:t>一、商务要求</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_Toc36295779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"_Toc36295780" </w:instrText>
      </w:r>
      <w:r>
        <w:fldChar w:fldCharType="separate"/>
      </w:r>
      <w:r>
        <w:rPr>
          <w:rStyle w:val="58"/>
          <w:rFonts w:hint="eastAsia" w:ascii="仿宋" w:hAnsi="仿宋" w:eastAsia="仿宋"/>
          <w:sz w:val="28"/>
          <w:szCs w:val="28"/>
        </w:rPr>
        <w:t>二、技术要求</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_Toc36295780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32"/>
        <w:tabs>
          <w:tab w:val="right" w:leader="dot" w:pos="9498"/>
          <w:tab w:val="clear" w:pos="8715"/>
        </w:tabs>
        <w:rPr>
          <w:rFonts w:ascii="仿宋" w:hAnsi="仿宋" w:eastAsia="仿宋" w:cstheme="minorBidi"/>
          <w:b w:val="0"/>
          <w:bCs w:val="0"/>
          <w:sz w:val="28"/>
          <w:szCs w:val="28"/>
        </w:rPr>
      </w:pPr>
      <w:r>
        <w:fldChar w:fldCharType="begin"/>
      </w:r>
      <w:r>
        <w:instrText xml:space="preserve"> HYPERLINK \l "_Toc36295781" </w:instrText>
      </w:r>
      <w:r>
        <w:fldChar w:fldCharType="separate"/>
      </w:r>
      <w:r>
        <w:rPr>
          <w:rStyle w:val="58"/>
          <w:rFonts w:hint="eastAsia" w:ascii="仿宋" w:hAnsi="仿宋" w:eastAsia="仿宋"/>
          <w:sz w:val="28"/>
          <w:szCs w:val="28"/>
        </w:rPr>
        <w:t>第四章 合同文本</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_Toc36295781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32"/>
        <w:tabs>
          <w:tab w:val="right" w:leader="dot" w:pos="9498"/>
          <w:tab w:val="clear" w:pos="8715"/>
        </w:tabs>
        <w:rPr>
          <w:rFonts w:ascii="仿宋" w:hAnsi="仿宋" w:eastAsia="仿宋" w:cstheme="minorBidi"/>
          <w:b w:val="0"/>
          <w:bCs w:val="0"/>
          <w:sz w:val="28"/>
          <w:szCs w:val="28"/>
        </w:rPr>
      </w:pPr>
      <w:r>
        <w:fldChar w:fldCharType="begin"/>
      </w:r>
      <w:r>
        <w:instrText xml:space="preserve"> HYPERLINK \l "_Toc36295782" </w:instrText>
      </w:r>
      <w:r>
        <w:fldChar w:fldCharType="separate"/>
      </w:r>
      <w:r>
        <w:rPr>
          <w:rStyle w:val="58"/>
          <w:rFonts w:hint="eastAsia" w:ascii="仿宋" w:hAnsi="仿宋" w:eastAsia="仿宋" w:cs="黑体"/>
          <w:sz w:val="28"/>
          <w:szCs w:val="28"/>
        </w:rPr>
        <w:t>第五章 响应文件格式</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_Toc36295782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"_Toc36295783" </w:instrText>
      </w:r>
      <w:r>
        <w:fldChar w:fldCharType="separate"/>
      </w:r>
      <w:r>
        <w:rPr>
          <w:rStyle w:val="58"/>
          <w:rFonts w:hint="eastAsia" w:ascii="仿宋" w:hAnsi="仿宋" w:eastAsia="仿宋" w:cs="黑体"/>
          <w:sz w:val="28"/>
          <w:szCs w:val="28"/>
        </w:rPr>
        <w:t>一、询价响应函</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_Toc36295783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"_Toc36295784" </w:instrText>
      </w:r>
      <w:r>
        <w:fldChar w:fldCharType="separate"/>
      </w:r>
      <w:r>
        <w:rPr>
          <w:rStyle w:val="58"/>
          <w:rFonts w:hint="eastAsia" w:ascii="仿宋" w:hAnsi="仿宋" w:eastAsia="仿宋" w:cs="黑体"/>
          <w:sz w:val="28"/>
          <w:szCs w:val="28"/>
        </w:rPr>
        <w:t>二、报价一览表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_Toc36295784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"_Toc36295785" </w:instrText>
      </w:r>
      <w:r>
        <w:fldChar w:fldCharType="separate"/>
      </w:r>
      <w:r>
        <w:rPr>
          <w:rStyle w:val="58"/>
          <w:rFonts w:hint="eastAsia" w:ascii="仿宋" w:hAnsi="仿宋" w:eastAsia="仿宋" w:cs="黑体"/>
          <w:sz w:val="28"/>
          <w:szCs w:val="28"/>
        </w:rPr>
        <w:t>三、分项报价表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_Toc36295785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"_Toc36295786" </w:instrText>
      </w:r>
      <w:r>
        <w:fldChar w:fldCharType="separate"/>
      </w:r>
      <w:r>
        <w:rPr>
          <w:rStyle w:val="58"/>
          <w:rFonts w:hint="eastAsia" w:ascii="仿宋" w:hAnsi="仿宋" w:eastAsia="仿宋" w:cs="黑体"/>
          <w:sz w:val="28"/>
          <w:szCs w:val="28"/>
        </w:rPr>
        <w:t>四、商务条款响应表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_Toc36295786 \h </w:instrText>
      </w:r>
      <w:r>
        <w:rPr>
          <w:rFonts w:ascii="仿宋" w:hAnsi="仿宋" w:eastAsia="仿宋"/>
          <w:sz w:val="28"/>
          <w:szCs w:val="28"/>
        </w:rPr>
        <w:fldChar w:fldCharType="separate"/>
      </w:r>
      <w:r>
        <w:rPr>
          <w:rFonts w:ascii="仿宋" w:hAnsi="仿宋" w:eastAsia="仿宋"/>
          <w:sz w:val="28"/>
          <w:szCs w:val="28"/>
        </w:rPr>
        <w:t>35</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"_Toc36295787" </w:instrText>
      </w:r>
      <w:r>
        <w:fldChar w:fldCharType="separate"/>
      </w:r>
      <w:r>
        <w:rPr>
          <w:rStyle w:val="58"/>
          <w:rFonts w:hint="eastAsia" w:ascii="仿宋" w:hAnsi="仿宋" w:eastAsia="仿宋" w:cs="黑体"/>
          <w:sz w:val="28"/>
          <w:szCs w:val="28"/>
        </w:rPr>
        <w:t>五、</w:t>
      </w:r>
      <w:r>
        <w:rPr>
          <w:rStyle w:val="58"/>
          <w:rFonts w:hint="eastAsia" w:ascii="仿宋" w:hAnsi="仿宋" w:eastAsia="仿宋"/>
          <w:sz w:val="28"/>
          <w:szCs w:val="28"/>
        </w:rPr>
        <w:t>技术条款响应表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_Toc36295787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"_Toc36295788" </w:instrText>
      </w:r>
      <w:r>
        <w:fldChar w:fldCharType="separate"/>
      </w:r>
      <w:r>
        <w:rPr>
          <w:rStyle w:val="58"/>
          <w:rFonts w:hint="eastAsia" w:ascii="仿宋" w:hAnsi="仿宋" w:eastAsia="仿宋" w:cs="黑体"/>
          <w:sz w:val="28"/>
          <w:szCs w:val="28"/>
        </w:rPr>
        <w:t>六、法定代表人授权书</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_Toc36295788 \h </w:instrText>
      </w:r>
      <w:r>
        <w:rPr>
          <w:rFonts w:ascii="仿宋" w:hAnsi="仿宋" w:eastAsia="仿宋"/>
          <w:sz w:val="28"/>
          <w:szCs w:val="28"/>
        </w:rPr>
        <w:fldChar w:fldCharType="separate"/>
      </w:r>
      <w:r>
        <w:rPr>
          <w:rFonts w:ascii="仿宋" w:hAnsi="仿宋" w:eastAsia="仿宋"/>
          <w:sz w:val="28"/>
          <w:szCs w:val="28"/>
        </w:rPr>
        <w:t>37</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"_Toc36295789" </w:instrText>
      </w:r>
      <w:r>
        <w:fldChar w:fldCharType="separate"/>
      </w:r>
      <w:r>
        <w:rPr>
          <w:rStyle w:val="58"/>
          <w:rFonts w:hint="eastAsia" w:ascii="仿宋" w:hAnsi="仿宋" w:eastAsia="仿宋" w:cs="黑体"/>
          <w:sz w:val="28"/>
          <w:szCs w:val="28"/>
        </w:rPr>
        <w:t>七、关于资格的声明函</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_Toc36295789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"_Toc36295790" </w:instrText>
      </w:r>
      <w:r>
        <w:fldChar w:fldCharType="separate"/>
      </w:r>
      <w:r>
        <w:rPr>
          <w:rStyle w:val="58"/>
          <w:rFonts w:hint="eastAsia" w:ascii="仿宋" w:hAnsi="仿宋" w:eastAsia="仿宋" w:cs="黑体"/>
          <w:sz w:val="28"/>
          <w:szCs w:val="28"/>
        </w:rPr>
        <w:t>八、资格证明文件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_Toc36295790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"_Toc36295791" </w:instrText>
      </w:r>
      <w:r>
        <w:fldChar w:fldCharType="separate"/>
      </w:r>
      <w:r>
        <w:rPr>
          <w:rStyle w:val="58"/>
          <w:rFonts w:hint="eastAsia" w:ascii="仿宋" w:hAnsi="仿宋" w:eastAsia="仿宋" w:cs="黑体"/>
          <w:sz w:val="28"/>
          <w:szCs w:val="28"/>
        </w:rPr>
        <w:t>九、</w:t>
      </w:r>
      <w:r>
        <w:rPr>
          <w:rStyle w:val="58"/>
          <w:rFonts w:hint="eastAsia" w:ascii="仿宋" w:hAnsi="仿宋" w:eastAsia="仿宋" w:cs="宋体"/>
          <w:sz w:val="28"/>
          <w:szCs w:val="28"/>
        </w:rPr>
        <w:t>提交</w:t>
      </w:r>
      <w:r>
        <w:rPr>
          <w:rStyle w:val="58"/>
          <w:rFonts w:hint="eastAsia" w:ascii="仿宋" w:hAnsi="仿宋" w:eastAsia="仿宋" w:cs="黑体"/>
          <w:sz w:val="28"/>
          <w:szCs w:val="28"/>
        </w:rPr>
        <w:t>询价保证金</w:t>
      </w:r>
      <w:r>
        <w:rPr>
          <w:rStyle w:val="58"/>
          <w:rFonts w:hint="eastAsia" w:ascii="仿宋" w:hAnsi="仿宋" w:eastAsia="仿宋" w:cs="宋体"/>
          <w:sz w:val="28"/>
          <w:szCs w:val="28"/>
        </w:rPr>
        <w:t>的证明材料</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_Toc36295791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pPr>
        <w:pStyle w:val="37"/>
        <w:tabs>
          <w:tab w:val="right" w:leader="dot" w:pos="9498"/>
          <w:tab w:val="clear" w:pos="9022"/>
        </w:tabs>
        <w:rPr>
          <w:rFonts w:ascii="仿宋" w:hAnsi="仿宋" w:eastAsia="仿宋" w:cstheme="minorBidi"/>
          <w:kern w:val="2"/>
          <w:sz w:val="28"/>
          <w:szCs w:val="28"/>
        </w:rPr>
      </w:pPr>
      <w:r>
        <w:fldChar w:fldCharType="begin"/>
      </w:r>
      <w:r>
        <w:instrText xml:space="preserve"> HYPERLINK \l "_Toc36295792" </w:instrText>
      </w:r>
      <w:r>
        <w:fldChar w:fldCharType="separate"/>
      </w:r>
      <w:r>
        <w:rPr>
          <w:rStyle w:val="58"/>
          <w:rFonts w:hint="eastAsia" w:ascii="仿宋" w:hAnsi="仿宋" w:eastAsia="仿宋" w:cs="黑体"/>
          <w:sz w:val="28"/>
          <w:szCs w:val="28"/>
        </w:rPr>
        <w:t>十、技术文件及其他材料</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_Toc36295792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pPr>
        <w:pStyle w:val="3"/>
        <w:spacing w:line="360" w:lineRule="auto"/>
        <w:jc w:val="center"/>
        <w:rPr>
          <w:rFonts w:ascii="仿宋" w:hAnsi="仿宋" w:eastAsia="仿宋" w:cs="宋体"/>
        </w:rPr>
      </w:pPr>
      <w:r>
        <w:rPr>
          <w:rFonts w:ascii="仿宋" w:hAnsi="仿宋" w:eastAsia="仿宋" w:cs="黑体"/>
          <w:b w:val="0"/>
          <w:bCs w:val="0"/>
          <w:sz w:val="28"/>
          <w:szCs w:val="28"/>
        </w:rPr>
        <w:fldChar w:fldCharType="end"/>
      </w:r>
      <w:bookmarkStart w:id="15" w:name="_Hlt33182800"/>
      <w:bookmarkEnd w:id="15"/>
      <w:bookmarkStart w:id="16" w:name="_Hlt33182680"/>
      <w:bookmarkEnd w:id="16"/>
      <w:bookmarkStart w:id="17" w:name="_Toc416813467"/>
      <w:bookmarkStart w:id="18" w:name="_Toc36295723"/>
      <w:bookmarkStart w:id="19" w:name="_Toc390256500"/>
      <w:bookmarkStart w:id="20" w:name="_Toc36295422"/>
      <w:r>
        <w:rPr>
          <w:rFonts w:hint="eastAsia" w:ascii="仿宋" w:hAnsi="仿宋" w:eastAsia="仿宋" w:cs="宋体"/>
        </w:rPr>
        <w:t>第一</w:t>
      </w:r>
      <w:bookmarkEnd w:id="1"/>
      <w:bookmarkEnd w:id="2"/>
      <w:bookmarkEnd w:id="3"/>
      <w:bookmarkEnd w:id="4"/>
      <w:bookmarkEnd w:id="5"/>
      <w:bookmarkEnd w:id="6"/>
      <w:bookmarkEnd w:id="7"/>
      <w:bookmarkEnd w:id="8"/>
      <w:bookmarkEnd w:id="9"/>
      <w:bookmarkEnd w:id="10"/>
      <w:bookmarkEnd w:id="11"/>
      <w:bookmarkEnd w:id="12"/>
      <w:bookmarkEnd w:id="13"/>
      <w:bookmarkEnd w:id="17"/>
      <w:bookmarkStart w:id="21" w:name="_Toc416813468"/>
      <w:bookmarkStart w:id="22" w:name="_Toc462503544"/>
      <w:bookmarkStart w:id="23" w:name="_Toc463071332"/>
      <w:bookmarkStart w:id="24" w:name="_Toc462535885"/>
      <w:r>
        <w:rPr>
          <w:rFonts w:hint="eastAsia" w:ascii="仿宋" w:hAnsi="仿宋" w:eastAsia="仿宋" w:cs="宋体"/>
        </w:rPr>
        <w:t>章 询价邀请</w:t>
      </w:r>
      <w:bookmarkEnd w:id="14"/>
      <w:bookmarkEnd w:id="18"/>
      <w:bookmarkEnd w:id="19"/>
      <w:bookmarkEnd w:id="20"/>
      <w:bookmarkEnd w:id="21"/>
      <w:bookmarkEnd w:id="22"/>
      <w:bookmarkEnd w:id="23"/>
      <w:bookmarkEnd w:id="24"/>
    </w:p>
    <w:p>
      <w:pPr>
        <w:pBdr>
          <w:top w:val="single" w:color="auto" w:sz="4" w:space="1"/>
          <w:left w:val="single" w:color="auto" w:sz="4" w:space="4"/>
          <w:bottom w:val="single" w:color="auto" w:sz="4" w:space="1"/>
          <w:right w:val="single" w:color="auto" w:sz="4" w:space="4"/>
        </w:pBdr>
        <w:spacing w:line="460" w:lineRule="exact"/>
        <w:ind w:firstLine="560" w:firstLineChars="200"/>
        <w:rPr>
          <w:rFonts w:ascii="仿宋" w:hAnsi="仿宋" w:eastAsia="仿宋" w:cs="仿宋"/>
          <w:sz w:val="28"/>
          <w:szCs w:val="28"/>
        </w:rPr>
      </w:pPr>
      <w:bookmarkStart w:id="25" w:name="_Toc462486139"/>
      <w:bookmarkStart w:id="26" w:name="_Toc463071334"/>
      <w:bookmarkStart w:id="27" w:name="_Toc462487364"/>
      <w:bookmarkStart w:id="28" w:name="_Toc464451506"/>
      <w:bookmarkStart w:id="29" w:name="_Toc464457645"/>
      <w:bookmarkStart w:id="30" w:name="_Toc33182700"/>
      <w:bookmarkStart w:id="31" w:name="_Toc466974279"/>
      <w:bookmarkStart w:id="32" w:name="_Toc467034201"/>
      <w:bookmarkStart w:id="33" w:name="_Toc478889383"/>
      <w:bookmarkStart w:id="34" w:name="_Toc463071787"/>
      <w:bookmarkStart w:id="35" w:name="_Toc463067503"/>
      <w:bookmarkStart w:id="36" w:name="_Toc33182556"/>
      <w:bookmarkStart w:id="37" w:name="_Toc535299943"/>
      <w:bookmarkStart w:id="38" w:name="_Toc478897901"/>
      <w:bookmarkStart w:id="39" w:name="_Toc464401353"/>
      <w:bookmarkStart w:id="40" w:name="_Toc464397400"/>
      <w:r>
        <w:rPr>
          <w:rFonts w:hint="eastAsia" w:ascii="仿宋" w:hAnsi="仿宋" w:eastAsia="仿宋" w:cs="仿宋"/>
          <w:sz w:val="28"/>
          <w:szCs w:val="28"/>
        </w:rPr>
        <w:t>项目概况</w:t>
      </w:r>
    </w:p>
    <w:p>
      <w:pPr>
        <w:pBdr>
          <w:top w:val="single" w:color="auto" w:sz="4" w:space="1"/>
          <w:left w:val="single" w:color="auto" w:sz="4" w:space="4"/>
          <w:bottom w:val="single" w:color="auto" w:sz="4" w:space="1"/>
          <w:right w:val="single" w:color="auto" w:sz="4" w:space="4"/>
        </w:pBdr>
        <w:spacing w:line="460" w:lineRule="exact"/>
        <w:ind w:firstLine="560" w:firstLineChars="200"/>
        <w:rPr>
          <w:rFonts w:ascii="仿宋" w:hAnsi="仿宋" w:eastAsia="仿宋" w:cs="仿宋"/>
          <w:sz w:val="28"/>
          <w:szCs w:val="28"/>
        </w:rPr>
      </w:pPr>
      <w:r>
        <w:rPr>
          <w:rFonts w:hint="eastAsia" w:ascii="仿宋" w:hAnsi="仿宋" w:eastAsia="仿宋" w:cs="仿宋"/>
          <w:sz w:val="28"/>
          <w:szCs w:val="28"/>
          <w:u w:val="single"/>
        </w:rPr>
        <w:t>（南昌市新建区大塘坪乡中心卫生院仪器采购项目）</w:t>
      </w:r>
      <w:r>
        <w:rPr>
          <w:rFonts w:hint="eastAsia" w:ascii="仿宋" w:hAnsi="仿宋" w:eastAsia="仿宋"/>
          <w:sz w:val="28"/>
          <w:szCs w:val="28"/>
        </w:rPr>
        <w:t>的潜在供应商应在</w:t>
      </w:r>
      <w:r>
        <w:rPr>
          <w:rFonts w:hint="eastAsia" w:ascii="仿宋" w:hAnsi="仿宋" w:eastAsia="仿宋"/>
          <w:sz w:val="28"/>
          <w:szCs w:val="28"/>
          <w:u w:val="single"/>
        </w:rPr>
        <w:t>（江西省南昌市青山湖区高新大道585号吉特大厦二楼）</w:t>
      </w:r>
      <w:r>
        <w:rPr>
          <w:rFonts w:hint="eastAsia" w:ascii="仿宋" w:hAnsi="仿宋" w:eastAsia="仿宋"/>
          <w:sz w:val="28"/>
          <w:szCs w:val="28"/>
        </w:rPr>
        <w:t>获取询价通知书，并于</w:t>
      </w:r>
      <w:r>
        <w:rPr>
          <w:rFonts w:ascii="仿宋" w:hAnsi="仿宋" w:eastAsia="仿宋"/>
          <w:sz w:val="28"/>
          <w:szCs w:val="28"/>
          <w:highlight w:val="none"/>
          <w:u w:val="single"/>
        </w:rPr>
        <w:t>2020</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12</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17</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15</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Pr>
        <w:spacing w:line="460" w:lineRule="exact"/>
        <w:rPr>
          <w:rFonts w:ascii="仿宋" w:hAnsi="仿宋" w:eastAsia="仿宋" w:cs="仿宋"/>
          <w:sz w:val="28"/>
          <w:szCs w:val="28"/>
        </w:rPr>
      </w:pPr>
    </w:p>
    <w:p>
      <w:pPr>
        <w:spacing w:line="460" w:lineRule="exact"/>
        <w:rPr>
          <w:rFonts w:ascii="仿宋" w:hAnsi="仿宋" w:eastAsia="仿宋" w:cs="仿宋"/>
          <w:b/>
          <w:sz w:val="28"/>
          <w:szCs w:val="28"/>
        </w:rPr>
      </w:pPr>
      <w:bookmarkStart w:id="41" w:name="_Toc28359079"/>
      <w:bookmarkStart w:id="42" w:name="_Toc35393621"/>
      <w:bookmarkStart w:id="43" w:name="_Toc28359002"/>
      <w:bookmarkStart w:id="44" w:name="_Toc35393790"/>
      <w:bookmarkStart w:id="45" w:name="_Hlk24379207"/>
      <w:r>
        <w:rPr>
          <w:rFonts w:hint="eastAsia" w:ascii="仿宋" w:hAnsi="仿宋" w:eastAsia="仿宋" w:cs="仿宋"/>
          <w:b/>
          <w:sz w:val="28"/>
          <w:szCs w:val="28"/>
        </w:rPr>
        <w:t>一、项目基本情况</w:t>
      </w:r>
      <w:bookmarkEnd w:id="41"/>
      <w:bookmarkEnd w:id="42"/>
      <w:bookmarkEnd w:id="43"/>
      <w:bookmarkEnd w:id="44"/>
    </w:p>
    <w:p>
      <w:pPr>
        <w:spacing w:line="4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项目编号：JXYJ2020-F006</w:t>
      </w:r>
      <w:r>
        <w:rPr>
          <w:rFonts w:hint="eastAsia" w:ascii="仿宋" w:hAnsi="仿宋" w:eastAsia="仿宋" w:cs="仿宋"/>
          <w:sz w:val="28"/>
          <w:szCs w:val="28"/>
          <w:lang w:val="en-US" w:eastAsia="zh-CN"/>
        </w:rPr>
        <w:t>3</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项目名称：南昌市新建区大塘坪乡中心卫生院仪器采购项目</w:t>
      </w:r>
    </w:p>
    <w:bookmarkEnd w:id="45"/>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预算金额：</w:t>
      </w:r>
      <w:r>
        <w:rPr>
          <w:rFonts w:hint="eastAsia" w:ascii="仿宋" w:hAnsi="仿宋" w:eastAsia="仿宋" w:cs="仿宋"/>
          <w:sz w:val="28"/>
          <w:szCs w:val="28"/>
          <w:lang w:val="en-US" w:eastAsia="zh-CN"/>
        </w:rPr>
        <w:t>12</w:t>
      </w:r>
      <w:r>
        <w:rPr>
          <w:rFonts w:hint="eastAsia" w:ascii="仿宋" w:hAnsi="仿宋" w:eastAsia="仿宋" w:cs="仿宋"/>
          <w:sz w:val="28"/>
          <w:szCs w:val="28"/>
        </w:rPr>
        <w:t>0000.00元</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最高限价：无</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采购需求：</w:t>
      </w:r>
    </w:p>
    <w:tbl>
      <w:tblPr>
        <w:tblStyle w:val="47"/>
        <w:tblW w:w="5000" w:type="pct"/>
        <w:tblInd w:w="0" w:type="dxa"/>
        <w:tblLayout w:type="fixed"/>
        <w:tblCellMar>
          <w:top w:w="0" w:type="dxa"/>
          <w:left w:w="108" w:type="dxa"/>
          <w:bottom w:w="0" w:type="dxa"/>
          <w:right w:w="108" w:type="dxa"/>
        </w:tblCellMar>
      </w:tblPr>
      <w:tblGrid>
        <w:gridCol w:w="989"/>
        <w:gridCol w:w="2770"/>
        <w:gridCol w:w="828"/>
        <w:gridCol w:w="854"/>
        <w:gridCol w:w="1609"/>
        <w:gridCol w:w="2804"/>
      </w:tblGrid>
      <w:tr>
        <w:tblPrEx>
          <w:tblCellMar>
            <w:top w:w="0" w:type="dxa"/>
            <w:left w:w="108" w:type="dxa"/>
            <w:bottom w:w="0" w:type="dxa"/>
            <w:right w:w="108" w:type="dxa"/>
          </w:tblCellMar>
        </w:tblPrEx>
        <w:trPr>
          <w:trHeight w:val="270" w:hRule="atLeast"/>
        </w:trPr>
        <w:tc>
          <w:tcPr>
            <w:tcW w:w="501" w:type="pct"/>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1405" w:type="pct"/>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名称</w:t>
            </w:r>
          </w:p>
        </w:tc>
        <w:tc>
          <w:tcPr>
            <w:tcW w:w="420" w:type="pct"/>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数量</w:t>
            </w:r>
          </w:p>
        </w:tc>
        <w:tc>
          <w:tcPr>
            <w:tcW w:w="433" w:type="pc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单位</w:t>
            </w:r>
          </w:p>
        </w:tc>
        <w:tc>
          <w:tcPr>
            <w:tcW w:w="816" w:type="pc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产地类型</w:t>
            </w:r>
          </w:p>
        </w:tc>
        <w:tc>
          <w:tcPr>
            <w:tcW w:w="1422" w:type="pc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技术需求或服务要求</w:t>
            </w:r>
          </w:p>
        </w:tc>
      </w:tr>
      <w:tr>
        <w:tblPrEx>
          <w:tblCellMar>
            <w:top w:w="0" w:type="dxa"/>
            <w:left w:w="108" w:type="dxa"/>
            <w:bottom w:w="0" w:type="dxa"/>
            <w:right w:w="108" w:type="dxa"/>
          </w:tblCellMar>
        </w:tblPrEx>
        <w:trPr>
          <w:trHeight w:val="531" w:hRule="atLeast"/>
        </w:trPr>
        <w:tc>
          <w:tcPr>
            <w:tcW w:w="501" w:type="pct"/>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405" w:type="pct"/>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hint="default" w:ascii="仿宋" w:hAnsi="仿宋" w:eastAsia="仿宋" w:cs="仿宋"/>
                <w:sz w:val="28"/>
                <w:szCs w:val="28"/>
                <w:lang w:val="en-US"/>
              </w:rPr>
            </w:pPr>
            <w:r>
              <w:rPr>
                <w:rFonts w:hint="eastAsia" w:ascii="仿宋" w:hAnsi="仿宋" w:eastAsia="仿宋" w:cs="仿宋"/>
                <w:sz w:val="28"/>
                <w:szCs w:val="28"/>
                <w:lang w:val="en-US" w:eastAsia="zh-CN"/>
              </w:rPr>
              <w:t>双目热成像测温门</w:t>
            </w:r>
          </w:p>
        </w:tc>
        <w:tc>
          <w:tcPr>
            <w:tcW w:w="420" w:type="pct"/>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433" w:type="pc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台</w:t>
            </w:r>
          </w:p>
        </w:tc>
        <w:tc>
          <w:tcPr>
            <w:tcW w:w="816" w:type="pc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国产</w:t>
            </w:r>
          </w:p>
        </w:tc>
        <w:tc>
          <w:tcPr>
            <w:tcW w:w="1422" w:type="pct"/>
            <w:vMerge w:val="restart"/>
            <w:tcBorders>
              <w:top w:val="single" w:color="auto" w:sz="4" w:space="0"/>
              <w:left w:val="single" w:color="auto" w:sz="4" w:space="0"/>
              <w:right w:val="single" w:color="auto" w:sz="4" w:space="0"/>
            </w:tcBorders>
            <w:noWrap w:val="0"/>
            <w:vAlign w:val="center"/>
          </w:tcPr>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rPr>
              <w:t>详见</w:t>
            </w:r>
            <w:r>
              <w:rPr>
                <w:rFonts w:hint="eastAsia" w:ascii="仿宋" w:hAnsi="仿宋" w:eastAsia="仿宋" w:cs="仿宋"/>
                <w:sz w:val="28"/>
                <w:szCs w:val="28"/>
                <w:lang w:val="en-US" w:eastAsia="zh-CN"/>
              </w:rPr>
              <w:t>询价文件</w:t>
            </w:r>
          </w:p>
        </w:tc>
      </w:tr>
      <w:tr>
        <w:tblPrEx>
          <w:tblCellMar>
            <w:top w:w="0" w:type="dxa"/>
            <w:left w:w="108" w:type="dxa"/>
            <w:bottom w:w="0" w:type="dxa"/>
            <w:right w:w="108" w:type="dxa"/>
          </w:tblCellMar>
        </w:tblPrEx>
        <w:trPr>
          <w:trHeight w:val="531" w:hRule="atLeast"/>
        </w:trPr>
        <w:tc>
          <w:tcPr>
            <w:tcW w:w="501" w:type="pct"/>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05" w:type="pct"/>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压力蒸汽灭菌器</w:t>
            </w:r>
          </w:p>
        </w:tc>
        <w:tc>
          <w:tcPr>
            <w:tcW w:w="420" w:type="pct"/>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433" w:type="pc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台</w:t>
            </w:r>
          </w:p>
        </w:tc>
        <w:tc>
          <w:tcPr>
            <w:tcW w:w="816" w:type="pc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国产</w:t>
            </w:r>
          </w:p>
        </w:tc>
        <w:tc>
          <w:tcPr>
            <w:tcW w:w="1422" w:type="pct"/>
            <w:vMerge w:val="continue"/>
            <w:tcBorders>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sz w:val="28"/>
                <w:szCs w:val="28"/>
              </w:rPr>
            </w:pPr>
          </w:p>
        </w:tc>
      </w:tr>
    </w:tbl>
    <w:p>
      <w:pPr>
        <w:spacing w:line="460" w:lineRule="exact"/>
        <w:ind w:firstLine="560" w:firstLineChars="200"/>
        <w:rPr>
          <w:rStyle w:val="153"/>
          <w:rFonts w:ascii="仿宋" w:hAnsi="仿宋" w:eastAsia="仿宋"/>
          <w:sz w:val="28"/>
          <w:szCs w:val="28"/>
        </w:rPr>
      </w:pPr>
      <w:r>
        <w:rPr>
          <w:rStyle w:val="153"/>
          <w:rFonts w:hint="eastAsia" w:ascii="仿宋" w:hAnsi="仿宋" w:eastAsia="仿宋"/>
          <w:sz w:val="28"/>
          <w:szCs w:val="28"/>
        </w:rPr>
        <w:t>注：</w:t>
      </w:r>
      <w:r>
        <w:rPr>
          <w:rStyle w:val="153"/>
          <w:rFonts w:hint="eastAsia" w:ascii="仿宋" w:hAnsi="仿宋" w:eastAsia="仿宋"/>
          <w:sz w:val="28"/>
          <w:szCs w:val="28"/>
          <w:lang w:val="en-US" w:eastAsia="zh-CN"/>
        </w:rPr>
        <w:t>本次采购均为</w:t>
      </w:r>
      <w:r>
        <w:rPr>
          <w:rStyle w:val="153"/>
          <w:rFonts w:hint="eastAsia" w:ascii="仿宋" w:hAnsi="仿宋" w:eastAsia="仿宋"/>
          <w:sz w:val="28"/>
          <w:szCs w:val="28"/>
        </w:rPr>
        <w:t>国产产品，不允许提供进口产品参与</w:t>
      </w:r>
      <w:r>
        <w:rPr>
          <w:rStyle w:val="153"/>
          <w:rFonts w:hint="eastAsia" w:ascii="仿宋" w:hAnsi="仿宋" w:eastAsia="仿宋"/>
          <w:sz w:val="28"/>
          <w:szCs w:val="28"/>
          <w:lang w:val="en-US" w:eastAsia="zh-CN"/>
        </w:rPr>
        <w:t>询价</w:t>
      </w:r>
      <w:r>
        <w:rPr>
          <w:rStyle w:val="153"/>
          <w:rFonts w:hint="eastAsia" w:ascii="仿宋" w:hAnsi="仿宋" w:eastAsia="仿宋"/>
          <w:sz w:val="28"/>
          <w:szCs w:val="28"/>
        </w:rPr>
        <w:t>。</w:t>
      </w:r>
    </w:p>
    <w:p>
      <w:pPr>
        <w:spacing w:line="46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合同履行期限</w:t>
      </w:r>
      <w:bookmarkStart w:id="503" w:name="_GoBack"/>
      <w:bookmarkEnd w:id="503"/>
      <w:r>
        <w:rPr>
          <w:rFonts w:hint="eastAsia" w:ascii="仿宋" w:hAnsi="仿宋" w:eastAsia="仿宋" w:cs="仿宋"/>
          <w:sz w:val="28"/>
          <w:szCs w:val="28"/>
        </w:rPr>
        <w:t>：</w:t>
      </w:r>
      <w:r>
        <w:rPr>
          <w:rFonts w:hint="eastAsia" w:ascii="仿宋" w:hAnsi="仿宋" w:eastAsia="仿宋" w:cs="仿宋"/>
          <w:sz w:val="28"/>
          <w:szCs w:val="28"/>
          <w:u w:val="single"/>
        </w:rPr>
        <w:t>合同签订之日起至服务期结束</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本项目不接受联合体投标。</w:t>
      </w:r>
    </w:p>
    <w:p>
      <w:pPr>
        <w:spacing w:line="460" w:lineRule="exact"/>
        <w:rPr>
          <w:rFonts w:ascii="仿宋" w:hAnsi="仿宋" w:eastAsia="仿宋" w:cs="仿宋"/>
          <w:b/>
          <w:sz w:val="28"/>
          <w:szCs w:val="28"/>
        </w:rPr>
      </w:pPr>
      <w:bookmarkStart w:id="46" w:name="_Toc28359003"/>
      <w:bookmarkStart w:id="47" w:name="_Toc28359080"/>
      <w:bookmarkStart w:id="48" w:name="_Toc35393791"/>
      <w:bookmarkStart w:id="49" w:name="_Toc35393622"/>
      <w:r>
        <w:rPr>
          <w:rFonts w:hint="eastAsia" w:ascii="仿宋" w:hAnsi="仿宋" w:eastAsia="仿宋" w:cs="仿宋"/>
          <w:b/>
          <w:sz w:val="28"/>
          <w:szCs w:val="28"/>
        </w:rPr>
        <w:t>二、申请人的资格要求：</w:t>
      </w:r>
      <w:bookmarkEnd w:id="46"/>
      <w:bookmarkEnd w:id="47"/>
      <w:bookmarkEnd w:id="48"/>
      <w:bookmarkEnd w:id="49"/>
    </w:p>
    <w:p>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1）具有独立承担民事责任的能力；（2）具有良好的商业信誉和健全的财务会计制度；（3）具有履行合同所必须的设备和专业技术能力；（4）有依法缴纳税收和社会保障资金的良好记录；（5）参加政府采购活动前三年内,在经营活动中没有重大违法记录；（6）法律、行政法规规定的其他条件：供应商被“信用中国”网站（https://www.creditchina.gov.cn/）列入失信被执行人和重大税收违法案件当事人名单的、被“中国政府采购网”网站列入政府采购严重违法失信行为记录名单（处罚期限尚未届满的），不得参与本项目的政府采购活动。</w:t>
      </w:r>
    </w:p>
    <w:p>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2.落实政府采购政策需满足的资格要求：</w:t>
      </w:r>
      <w:r>
        <w:rPr>
          <w:rStyle w:val="153"/>
          <w:rFonts w:hint="eastAsia" w:ascii="仿宋" w:hAnsi="仿宋" w:eastAsia="仿宋"/>
          <w:sz w:val="28"/>
          <w:szCs w:val="28"/>
        </w:rPr>
        <w:t>提交产品属于政府强制采购节能产品、环境标志产品的，必须为本公告发布之日前最新一期《节能产品政府采购品目清单》、《环境标志产品政府采购品目清单》的产品（网址：</w:t>
      </w:r>
      <w:r>
        <w:fldChar w:fldCharType="begin"/>
      </w:r>
      <w:r>
        <w:instrText xml:space="preserve"> HYPERLINK "http://www.ccgp.gov.cn/zcfg/mof/）。" </w:instrText>
      </w:r>
      <w:r>
        <w:fldChar w:fldCharType="separate"/>
      </w:r>
      <w:r>
        <w:rPr>
          <w:rStyle w:val="58"/>
          <w:rFonts w:ascii="仿宋" w:hAnsi="仿宋" w:eastAsia="仿宋"/>
          <w:sz w:val="28"/>
          <w:szCs w:val="28"/>
        </w:rPr>
        <w:t>http://www.ccgp.gov.cn/zcfg/mof/</w:t>
      </w:r>
      <w:r>
        <w:rPr>
          <w:rStyle w:val="58"/>
          <w:rFonts w:hint="eastAsia" w:ascii="仿宋" w:hAnsi="仿宋" w:eastAsia="仿宋"/>
          <w:sz w:val="28"/>
          <w:szCs w:val="28"/>
        </w:rPr>
        <w:t>）。</w:t>
      </w:r>
      <w:r>
        <w:rPr>
          <w:rStyle w:val="58"/>
          <w:rFonts w:hint="eastAsia" w:ascii="仿宋" w:hAnsi="仿宋" w:eastAsia="仿宋"/>
          <w:sz w:val="28"/>
          <w:szCs w:val="28"/>
        </w:rPr>
        <w:fldChar w:fldCharType="end"/>
      </w:r>
      <w:bookmarkStart w:id="50" w:name="_Toc28359004"/>
      <w:bookmarkStart w:id="51" w:name="_Toc28359081"/>
      <w:r>
        <w:rPr>
          <w:rStyle w:val="153"/>
          <w:rFonts w:hint="eastAsia" w:ascii="仿宋" w:hAnsi="仿宋" w:eastAsia="仿宋"/>
          <w:sz w:val="28"/>
          <w:szCs w:val="28"/>
        </w:rPr>
        <w:t xml:space="preserve"> </w:t>
      </w:r>
      <w:r>
        <w:rPr>
          <w:rFonts w:hint="eastAsia" w:ascii="仿宋" w:hAnsi="仿宋" w:eastAsia="仿宋" w:cs="仿宋"/>
          <w:sz w:val="28"/>
          <w:szCs w:val="28"/>
          <w:highlight w:val="none"/>
        </w:rPr>
        <w:t>本项目采购落实小微企业、监狱企业、 残疾人就业、节能、环保产品等政府采购政策，但不专门面向小微企业。</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3.本项目的特定资格要求：</w:t>
      </w:r>
    </w:p>
    <w:p>
      <w:pPr>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①所供产品为二、三类医疗器械产品的须具有有效的医疗器械注册证，所供产品为一类医疗器械产品的须具有有效的产品备案登记凭证；</w:t>
      </w:r>
    </w:p>
    <w:p>
      <w:pPr>
        <w:spacing w:line="460" w:lineRule="exact"/>
        <w:ind w:firstLine="560" w:firstLineChars="200"/>
        <w:jc w:val="left"/>
        <w:rPr>
          <w:rFonts w:hint="eastAsia" w:ascii="仿宋" w:hAnsi="仿宋" w:eastAsia="仿宋"/>
          <w:sz w:val="28"/>
          <w:szCs w:val="28"/>
        </w:rPr>
      </w:pPr>
      <w:r>
        <w:rPr>
          <w:rFonts w:hint="eastAsia" w:ascii="仿宋" w:hAnsi="仿宋" w:eastAsia="仿宋"/>
          <w:sz w:val="28"/>
          <w:szCs w:val="28"/>
        </w:rPr>
        <w:t>②经营三类医疗器械须具有有效的医疗器械经营企业许可证，经营二类医疗器械的须具有有效的医疗器械经营企业备案登记凭证；（医疗器械注册人或者生产企业在其住所或者生产地址销售医疗器械，不需提供）；</w:t>
      </w:r>
    </w:p>
    <w:p>
      <w:pPr>
        <w:spacing w:line="460" w:lineRule="exact"/>
        <w:ind w:firstLine="560" w:firstLineChars="200"/>
        <w:jc w:val="left"/>
      </w:pPr>
      <w:r>
        <w:rPr>
          <w:rFonts w:hint="eastAsia" w:ascii="仿宋" w:hAnsi="仿宋" w:eastAsia="仿宋"/>
          <w:sz w:val="28"/>
          <w:szCs w:val="28"/>
        </w:rPr>
        <w:t>③若供应商为供投产品的制造商，须具有有效的医疗器械生产许可证。</w:t>
      </w:r>
    </w:p>
    <w:p>
      <w:pPr>
        <w:spacing w:line="460" w:lineRule="exact"/>
        <w:rPr>
          <w:rFonts w:ascii="仿宋" w:hAnsi="仿宋" w:eastAsia="仿宋" w:cs="仿宋"/>
          <w:b/>
          <w:sz w:val="28"/>
          <w:szCs w:val="28"/>
        </w:rPr>
      </w:pPr>
      <w:bookmarkStart w:id="52" w:name="_Toc35393623"/>
      <w:bookmarkStart w:id="53" w:name="_Toc35393792"/>
      <w:r>
        <w:rPr>
          <w:rFonts w:hint="eastAsia" w:ascii="仿宋" w:hAnsi="仿宋" w:eastAsia="仿宋" w:cs="仿宋"/>
          <w:b/>
          <w:sz w:val="28"/>
          <w:szCs w:val="28"/>
        </w:rPr>
        <w:t>三、获取</w:t>
      </w:r>
      <w:bookmarkEnd w:id="50"/>
      <w:bookmarkEnd w:id="51"/>
      <w:bookmarkEnd w:id="52"/>
      <w:bookmarkEnd w:id="53"/>
      <w:r>
        <w:rPr>
          <w:rFonts w:hint="eastAsia" w:ascii="仿宋" w:hAnsi="仿宋" w:eastAsia="仿宋" w:cs="宋体"/>
          <w:b/>
          <w:bCs/>
          <w:color w:val="000000"/>
          <w:sz w:val="28"/>
          <w:szCs w:val="28"/>
        </w:rPr>
        <w:t>询价通知书</w:t>
      </w:r>
    </w:p>
    <w:p>
      <w:pPr>
        <w:spacing w:line="460" w:lineRule="exact"/>
        <w:ind w:firstLine="540"/>
        <w:rPr>
          <w:rFonts w:ascii="仿宋" w:hAnsi="仿宋" w:eastAsia="仿宋" w:cs="宋体"/>
          <w:sz w:val="28"/>
          <w:szCs w:val="28"/>
          <w:highlight w:val="none"/>
        </w:rPr>
      </w:pPr>
      <w:bookmarkStart w:id="54" w:name="_Toc35393793"/>
      <w:bookmarkStart w:id="55" w:name="_Toc28359005"/>
      <w:bookmarkStart w:id="56" w:name="_Toc28359082"/>
      <w:bookmarkStart w:id="57" w:name="_Toc35393624"/>
      <w:r>
        <w:rPr>
          <w:rFonts w:hint="eastAsia" w:ascii="仿宋" w:hAnsi="仿宋" w:eastAsia="仿宋" w:cs="宋体"/>
          <w:sz w:val="28"/>
          <w:szCs w:val="28"/>
        </w:rPr>
        <w:t>时间：</w:t>
      </w:r>
      <w:r>
        <w:rPr>
          <w:rFonts w:hint="eastAsia" w:ascii="仿宋" w:hAnsi="仿宋" w:eastAsia="仿宋" w:cs="宋体"/>
          <w:sz w:val="28"/>
          <w:szCs w:val="28"/>
          <w:highlight w:val="none"/>
        </w:rPr>
        <w:t>2020年</w:t>
      </w:r>
      <w:r>
        <w:rPr>
          <w:rFonts w:hint="eastAsia" w:ascii="仿宋" w:hAnsi="仿宋" w:eastAsia="仿宋" w:cs="宋体"/>
          <w:sz w:val="28"/>
          <w:szCs w:val="28"/>
          <w:highlight w:val="none"/>
          <w:lang w:val="en-US" w:eastAsia="zh-CN"/>
        </w:rPr>
        <w:t>12</w:t>
      </w:r>
      <w:r>
        <w:rPr>
          <w:rFonts w:hint="eastAsia" w:ascii="仿宋" w:hAnsi="仿宋" w:eastAsia="仿宋" w:cs="宋体"/>
          <w:sz w:val="28"/>
          <w:szCs w:val="28"/>
          <w:highlight w:val="none"/>
        </w:rPr>
        <w:t>月</w:t>
      </w:r>
      <w:r>
        <w:rPr>
          <w:rFonts w:hint="eastAsia" w:ascii="仿宋" w:hAnsi="仿宋" w:eastAsia="仿宋" w:cs="宋体"/>
          <w:sz w:val="28"/>
          <w:szCs w:val="28"/>
          <w:highlight w:val="none"/>
          <w:lang w:val="en-US" w:eastAsia="zh-CN"/>
        </w:rPr>
        <w:t>08</w:t>
      </w:r>
      <w:r>
        <w:rPr>
          <w:rFonts w:hint="eastAsia" w:ascii="仿宋" w:hAnsi="仿宋" w:eastAsia="仿宋" w:cs="宋体"/>
          <w:sz w:val="28"/>
          <w:szCs w:val="28"/>
          <w:highlight w:val="none"/>
        </w:rPr>
        <w:t>日至2020年</w:t>
      </w:r>
      <w:r>
        <w:rPr>
          <w:rFonts w:hint="eastAsia" w:ascii="仿宋" w:hAnsi="仿宋" w:eastAsia="仿宋" w:cs="宋体"/>
          <w:sz w:val="28"/>
          <w:szCs w:val="28"/>
          <w:highlight w:val="none"/>
          <w:lang w:val="en-US" w:eastAsia="zh-CN"/>
        </w:rPr>
        <w:t>12</w:t>
      </w:r>
      <w:r>
        <w:rPr>
          <w:rFonts w:hint="eastAsia" w:ascii="仿宋" w:hAnsi="仿宋" w:eastAsia="仿宋" w:cs="宋体"/>
          <w:sz w:val="28"/>
          <w:szCs w:val="28"/>
          <w:highlight w:val="none"/>
        </w:rPr>
        <w:t>月</w:t>
      </w:r>
      <w:r>
        <w:rPr>
          <w:rFonts w:hint="eastAsia" w:ascii="仿宋" w:hAnsi="仿宋" w:eastAsia="仿宋" w:cs="宋体"/>
          <w:sz w:val="28"/>
          <w:szCs w:val="28"/>
          <w:highlight w:val="none"/>
          <w:lang w:val="en-US" w:eastAsia="zh-CN"/>
        </w:rPr>
        <w:t>10</w:t>
      </w:r>
      <w:r>
        <w:rPr>
          <w:rFonts w:hint="eastAsia" w:ascii="仿宋" w:hAnsi="仿宋" w:eastAsia="仿宋" w:cs="宋体"/>
          <w:sz w:val="28"/>
          <w:szCs w:val="28"/>
          <w:highlight w:val="none"/>
        </w:rPr>
        <w:t>日，每天上午</w:t>
      </w:r>
      <w:r>
        <w:rPr>
          <w:rFonts w:hint="eastAsia" w:ascii="仿宋" w:hAnsi="仿宋" w:eastAsia="仿宋" w:cs="宋体"/>
          <w:sz w:val="28"/>
          <w:szCs w:val="28"/>
          <w:highlight w:val="none"/>
          <w:u w:val="single"/>
        </w:rPr>
        <w:t>09:00</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rPr>
        <w:t>12:00</w:t>
      </w:r>
      <w:r>
        <w:rPr>
          <w:rFonts w:hint="eastAsia" w:ascii="仿宋" w:hAnsi="仿宋" w:eastAsia="仿宋" w:cs="宋体"/>
          <w:sz w:val="28"/>
          <w:szCs w:val="28"/>
          <w:highlight w:val="none"/>
        </w:rPr>
        <w:t>，下午</w:t>
      </w:r>
      <w:r>
        <w:rPr>
          <w:rFonts w:hint="eastAsia" w:ascii="仿宋" w:hAnsi="仿宋" w:eastAsia="仿宋" w:cs="宋体"/>
          <w:sz w:val="28"/>
          <w:szCs w:val="28"/>
          <w:highlight w:val="none"/>
          <w:u w:val="single"/>
        </w:rPr>
        <w:t>14:00</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rPr>
        <w:t>17:00</w:t>
      </w:r>
      <w:r>
        <w:rPr>
          <w:rFonts w:hint="eastAsia" w:ascii="仿宋" w:hAnsi="仿宋" w:eastAsia="仿宋" w:cs="宋体"/>
          <w:sz w:val="28"/>
          <w:szCs w:val="28"/>
          <w:highlight w:val="none"/>
        </w:rPr>
        <w:t>（北京时间，</w:t>
      </w:r>
      <w:r>
        <w:rPr>
          <w:rFonts w:ascii="仿宋" w:hAnsi="仿宋" w:eastAsia="仿宋" w:cs="宋体"/>
          <w:sz w:val="28"/>
          <w:szCs w:val="28"/>
          <w:highlight w:val="none"/>
        </w:rPr>
        <w:t>法定节假日</w:t>
      </w:r>
      <w:r>
        <w:rPr>
          <w:rFonts w:hint="eastAsia" w:ascii="仿宋" w:hAnsi="仿宋" w:eastAsia="仿宋" w:cs="宋体"/>
          <w:sz w:val="28"/>
          <w:szCs w:val="28"/>
          <w:highlight w:val="none"/>
        </w:rPr>
        <w:t>除外 ）</w:t>
      </w:r>
    </w:p>
    <w:p>
      <w:pPr>
        <w:spacing w:line="460" w:lineRule="exact"/>
        <w:ind w:firstLine="540"/>
        <w:rPr>
          <w:rFonts w:ascii="仿宋" w:hAnsi="仿宋" w:eastAsia="仿宋" w:cs="宋体"/>
          <w:sz w:val="28"/>
          <w:szCs w:val="28"/>
          <w:highlight w:val="none"/>
        </w:rPr>
      </w:pPr>
      <w:r>
        <w:rPr>
          <w:rFonts w:hint="eastAsia" w:ascii="仿宋" w:hAnsi="仿宋" w:eastAsia="仿宋" w:cs="宋体"/>
          <w:sz w:val="28"/>
          <w:szCs w:val="28"/>
          <w:highlight w:val="none"/>
        </w:rPr>
        <w:t>地点：江西省南昌市青山湖区高新大道585号吉特大厦二楼</w:t>
      </w:r>
    </w:p>
    <w:p>
      <w:pPr>
        <w:spacing w:line="460" w:lineRule="exact"/>
        <w:ind w:firstLine="540"/>
        <w:rPr>
          <w:rFonts w:ascii="仿宋" w:hAnsi="仿宋" w:eastAsia="仿宋" w:cs="宋体"/>
          <w:sz w:val="28"/>
          <w:szCs w:val="28"/>
          <w:highlight w:val="none"/>
          <w:u w:val="single"/>
        </w:rPr>
      </w:pPr>
      <w:r>
        <w:rPr>
          <w:rFonts w:hint="eastAsia" w:ascii="仿宋" w:hAnsi="仿宋" w:eastAsia="仿宋" w:cs="宋体"/>
          <w:sz w:val="28"/>
          <w:szCs w:val="28"/>
          <w:highlight w:val="none"/>
        </w:rPr>
        <w:t>方式：现场</w:t>
      </w:r>
    </w:p>
    <w:p>
      <w:pPr>
        <w:spacing w:line="460" w:lineRule="exact"/>
        <w:ind w:firstLine="540"/>
        <w:rPr>
          <w:rFonts w:ascii="仿宋" w:hAnsi="仿宋" w:eastAsia="仿宋" w:cs="宋体"/>
          <w:sz w:val="28"/>
          <w:szCs w:val="28"/>
          <w:highlight w:val="none"/>
        </w:rPr>
      </w:pPr>
      <w:r>
        <w:rPr>
          <w:rFonts w:hint="eastAsia" w:ascii="仿宋" w:hAnsi="仿宋" w:eastAsia="仿宋" w:cs="宋体"/>
          <w:sz w:val="28"/>
          <w:szCs w:val="28"/>
          <w:highlight w:val="none"/>
        </w:rPr>
        <w:t>售价：200.00元</w:t>
      </w:r>
    </w:p>
    <w:bookmarkEnd w:id="54"/>
    <w:bookmarkEnd w:id="55"/>
    <w:bookmarkEnd w:id="56"/>
    <w:bookmarkEnd w:id="57"/>
    <w:p>
      <w:pPr>
        <w:spacing w:line="460" w:lineRule="exact"/>
        <w:rPr>
          <w:rFonts w:ascii="仿宋" w:hAnsi="仿宋" w:eastAsia="仿宋"/>
          <w:b/>
          <w:sz w:val="28"/>
          <w:szCs w:val="28"/>
          <w:highlight w:val="none"/>
        </w:rPr>
      </w:pPr>
      <w:bookmarkStart w:id="58" w:name="_Toc35393801"/>
      <w:bookmarkStart w:id="59" w:name="_Toc35393632"/>
      <w:bookmarkStart w:id="60" w:name="_Toc28359015"/>
      <w:bookmarkStart w:id="61" w:name="_Toc28359092"/>
      <w:bookmarkStart w:id="62" w:name="_Toc35393626"/>
      <w:bookmarkStart w:id="63" w:name="_Toc35393795"/>
      <w:r>
        <w:rPr>
          <w:rFonts w:hint="eastAsia" w:ascii="仿宋" w:hAnsi="仿宋" w:eastAsia="仿宋"/>
          <w:b/>
          <w:sz w:val="28"/>
          <w:szCs w:val="28"/>
          <w:highlight w:val="none"/>
        </w:rPr>
        <w:t>四、响应文件提交</w:t>
      </w:r>
      <w:bookmarkEnd w:id="58"/>
      <w:bookmarkEnd w:id="59"/>
      <w:bookmarkEnd w:id="60"/>
      <w:bookmarkEnd w:id="61"/>
    </w:p>
    <w:p>
      <w:pPr>
        <w:spacing w:line="460" w:lineRule="exact"/>
        <w:ind w:firstLine="540"/>
        <w:rPr>
          <w:rFonts w:ascii="仿宋" w:hAnsi="仿宋" w:eastAsia="仿宋"/>
          <w:bCs/>
          <w:sz w:val="28"/>
          <w:szCs w:val="28"/>
          <w:highlight w:val="none"/>
          <w:u w:val="single"/>
        </w:rPr>
      </w:pPr>
      <w:r>
        <w:rPr>
          <w:rFonts w:hint="eastAsia" w:ascii="仿宋" w:hAnsi="仿宋" w:eastAsia="仿宋"/>
          <w:sz w:val="28"/>
          <w:szCs w:val="28"/>
          <w:highlight w:val="none"/>
        </w:rPr>
        <w:t>截止</w:t>
      </w:r>
      <w:r>
        <w:rPr>
          <w:rFonts w:hint="eastAsia" w:ascii="仿宋" w:hAnsi="仿宋" w:eastAsia="仿宋" w:cs="宋体"/>
          <w:sz w:val="28"/>
          <w:szCs w:val="28"/>
          <w:highlight w:val="none"/>
        </w:rPr>
        <w:t>时间</w:t>
      </w:r>
      <w:r>
        <w:rPr>
          <w:rFonts w:hint="eastAsia" w:ascii="仿宋" w:hAnsi="仿宋" w:eastAsia="仿宋"/>
          <w:sz w:val="28"/>
          <w:szCs w:val="28"/>
          <w:highlight w:val="none"/>
        </w:rPr>
        <w:t>：</w:t>
      </w:r>
      <w:r>
        <w:rPr>
          <w:rFonts w:hint="eastAsia" w:ascii="仿宋" w:hAnsi="仿宋" w:eastAsia="仿宋"/>
          <w:bCs/>
          <w:sz w:val="28"/>
          <w:szCs w:val="28"/>
          <w:highlight w:val="none"/>
          <w:u w:val="single"/>
          <w:lang w:val="en-US" w:eastAsia="zh-CN"/>
        </w:rPr>
        <w:t>12</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17</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15</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w:t>
      </w:r>
    </w:p>
    <w:p>
      <w:pPr>
        <w:spacing w:line="460" w:lineRule="exact"/>
        <w:ind w:firstLine="540"/>
        <w:rPr>
          <w:rFonts w:ascii="仿宋" w:hAnsi="仿宋" w:eastAsia="仿宋"/>
          <w:bCs/>
          <w:sz w:val="28"/>
          <w:szCs w:val="28"/>
          <w:highlight w:val="red"/>
          <w:u w:val="single"/>
        </w:rPr>
      </w:pPr>
      <w:r>
        <w:rPr>
          <w:rFonts w:hint="eastAsia" w:ascii="仿宋" w:hAnsi="仿宋" w:eastAsia="仿宋"/>
          <w:sz w:val="28"/>
          <w:szCs w:val="28"/>
          <w:highlight w:val="none"/>
        </w:rPr>
        <w:t>地点：江西省南昌市青山湖区高新大道585</w:t>
      </w:r>
      <w:r>
        <w:rPr>
          <w:rFonts w:hint="eastAsia" w:ascii="仿宋" w:hAnsi="仿宋" w:eastAsia="仿宋"/>
          <w:sz w:val="28"/>
          <w:szCs w:val="28"/>
        </w:rPr>
        <w:t>号吉特大厦二楼</w:t>
      </w:r>
    </w:p>
    <w:p>
      <w:pPr>
        <w:spacing w:line="460" w:lineRule="exact"/>
        <w:rPr>
          <w:rFonts w:ascii="仿宋" w:hAnsi="仿宋" w:eastAsia="仿宋"/>
          <w:b/>
          <w:sz w:val="28"/>
          <w:szCs w:val="28"/>
        </w:rPr>
      </w:pPr>
      <w:bookmarkStart w:id="64" w:name="_Toc28359016"/>
      <w:bookmarkStart w:id="65" w:name="_Toc35393802"/>
      <w:bookmarkStart w:id="66" w:name="_Toc35393633"/>
      <w:bookmarkStart w:id="67" w:name="_Toc28359093"/>
      <w:r>
        <w:rPr>
          <w:rFonts w:hint="eastAsia" w:ascii="仿宋" w:hAnsi="仿宋" w:eastAsia="仿宋"/>
          <w:b/>
          <w:sz w:val="28"/>
          <w:szCs w:val="28"/>
        </w:rPr>
        <w:t>五、开启</w:t>
      </w:r>
      <w:bookmarkEnd w:id="64"/>
      <w:bookmarkEnd w:id="65"/>
      <w:bookmarkEnd w:id="66"/>
      <w:bookmarkEnd w:id="67"/>
    </w:p>
    <w:p>
      <w:pPr>
        <w:spacing w:line="460" w:lineRule="exact"/>
        <w:ind w:firstLine="54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bCs/>
          <w:sz w:val="28"/>
          <w:szCs w:val="28"/>
          <w:highlight w:val="none"/>
          <w:u w:val="single"/>
          <w:lang w:val="en-US" w:eastAsia="zh-CN"/>
        </w:rPr>
        <w:t>12</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17</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15</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分</w:t>
      </w:r>
      <w:r>
        <w:rPr>
          <w:rFonts w:hint="eastAsia" w:ascii="仿宋" w:hAnsi="仿宋" w:eastAsia="仿宋"/>
          <w:bCs/>
          <w:sz w:val="28"/>
          <w:szCs w:val="28"/>
        </w:rPr>
        <w:t>（北京时间）</w:t>
      </w:r>
    </w:p>
    <w:p>
      <w:pPr>
        <w:spacing w:line="460" w:lineRule="exact"/>
        <w:ind w:firstLine="560" w:firstLineChars="200"/>
        <w:rPr>
          <w:rFonts w:ascii="仿宋" w:hAnsi="仿宋" w:eastAsia="仿宋"/>
          <w:sz w:val="28"/>
          <w:szCs w:val="28"/>
          <w:highlight w:val="red"/>
          <w:u w:val="single"/>
        </w:rPr>
      </w:pPr>
      <w:r>
        <w:rPr>
          <w:rFonts w:hint="eastAsia" w:ascii="仿宋" w:hAnsi="仿宋" w:eastAsia="仿宋"/>
          <w:sz w:val="28"/>
          <w:szCs w:val="28"/>
          <w:u w:val="single"/>
        </w:rPr>
        <w:t>地点：</w:t>
      </w:r>
      <w:bookmarkStart w:id="68" w:name="_Toc28359094"/>
      <w:bookmarkStart w:id="69" w:name="_Toc28359017"/>
      <w:bookmarkStart w:id="70" w:name="_Toc35393634"/>
      <w:bookmarkStart w:id="71" w:name="_Toc35393803"/>
      <w:r>
        <w:rPr>
          <w:rFonts w:hint="eastAsia" w:ascii="仿宋" w:hAnsi="仿宋" w:eastAsia="仿宋"/>
          <w:sz w:val="28"/>
          <w:szCs w:val="28"/>
          <w:u w:val="single"/>
        </w:rPr>
        <w:t>江西省南昌市青山湖区高新大道585号吉特大厦二楼</w:t>
      </w:r>
    </w:p>
    <w:p>
      <w:pPr>
        <w:spacing w:line="460" w:lineRule="exact"/>
        <w:rPr>
          <w:rFonts w:ascii="仿宋" w:hAnsi="仿宋" w:eastAsia="仿宋"/>
          <w:b/>
          <w:sz w:val="28"/>
          <w:szCs w:val="28"/>
        </w:rPr>
      </w:pPr>
      <w:r>
        <w:rPr>
          <w:rFonts w:hint="eastAsia" w:ascii="仿宋" w:hAnsi="仿宋" w:eastAsia="仿宋"/>
          <w:b/>
          <w:sz w:val="28"/>
          <w:szCs w:val="28"/>
        </w:rPr>
        <w:t>六、公告期限</w:t>
      </w:r>
      <w:bookmarkEnd w:id="68"/>
      <w:bookmarkEnd w:id="69"/>
      <w:bookmarkEnd w:id="70"/>
      <w:bookmarkEnd w:id="71"/>
    </w:p>
    <w:p>
      <w:pPr>
        <w:spacing w:line="460" w:lineRule="exact"/>
        <w:ind w:firstLine="540"/>
        <w:rPr>
          <w:rFonts w:ascii="仿宋" w:hAnsi="仿宋" w:eastAsia="仿宋" w:cs="宋体"/>
          <w:kern w:val="0"/>
          <w:sz w:val="28"/>
          <w:szCs w:val="28"/>
        </w:rPr>
      </w:pPr>
      <w:r>
        <w:rPr>
          <w:rFonts w:hint="eastAsia" w:ascii="仿宋" w:hAnsi="仿宋" w:eastAsia="仿宋" w:cs="宋体"/>
          <w:kern w:val="0"/>
          <w:sz w:val="28"/>
          <w:szCs w:val="28"/>
        </w:rPr>
        <w:t>自本公告</w:t>
      </w:r>
      <w:r>
        <w:rPr>
          <w:rFonts w:hint="eastAsia" w:ascii="仿宋" w:hAnsi="仿宋" w:eastAsia="仿宋" w:cs="宋体"/>
          <w:sz w:val="28"/>
          <w:szCs w:val="28"/>
        </w:rPr>
        <w:t>发布</w:t>
      </w:r>
      <w:r>
        <w:rPr>
          <w:rFonts w:hint="eastAsia" w:ascii="仿宋" w:hAnsi="仿宋" w:eastAsia="仿宋" w:cs="宋体"/>
          <w:kern w:val="0"/>
          <w:sz w:val="28"/>
          <w:szCs w:val="28"/>
        </w:rPr>
        <w:t>之日起3个工作日。</w:t>
      </w:r>
    </w:p>
    <w:p>
      <w:pPr>
        <w:spacing w:line="460" w:lineRule="exact"/>
        <w:rPr>
          <w:rFonts w:ascii="仿宋" w:hAnsi="仿宋" w:eastAsia="仿宋"/>
          <w:b/>
          <w:sz w:val="28"/>
          <w:szCs w:val="28"/>
        </w:rPr>
      </w:pPr>
      <w:r>
        <w:rPr>
          <w:rFonts w:hint="eastAsia" w:ascii="仿宋" w:hAnsi="仿宋" w:eastAsia="仿宋"/>
          <w:b/>
          <w:sz w:val="28"/>
          <w:szCs w:val="28"/>
        </w:rPr>
        <w:t>七、其他补充事宜</w:t>
      </w:r>
      <w:bookmarkEnd w:id="62"/>
      <w:bookmarkEnd w:id="63"/>
    </w:p>
    <w:p>
      <w:pPr>
        <w:spacing w:line="460" w:lineRule="exact"/>
        <w:ind w:firstLine="560" w:firstLineChars="200"/>
        <w:rPr>
          <w:rFonts w:ascii="仿宋" w:hAnsi="仿宋" w:eastAsia="仿宋"/>
          <w:bCs/>
          <w:sz w:val="28"/>
          <w:szCs w:val="28"/>
          <w:highlight w:val="darkRed"/>
        </w:rPr>
      </w:pPr>
      <w:bookmarkStart w:id="72" w:name="_Toc28359085"/>
      <w:bookmarkStart w:id="73" w:name="_Toc28359008"/>
      <w:bookmarkStart w:id="74" w:name="_Toc35393796"/>
      <w:bookmarkStart w:id="75" w:name="_Toc35393627"/>
      <w:r>
        <w:rPr>
          <w:rFonts w:hint="eastAsia" w:ascii="仿宋" w:hAnsi="仿宋" w:eastAsia="仿宋" w:cs="仿宋"/>
          <w:kern w:val="0"/>
          <w:sz w:val="28"/>
          <w:szCs w:val="28"/>
        </w:rPr>
        <w:t>1.</w:t>
      </w:r>
      <w:r>
        <w:rPr>
          <w:rFonts w:hint="eastAsia" w:ascii="仿宋" w:hAnsi="仿宋" w:eastAsia="仿宋" w:cs="宋体"/>
          <w:b/>
          <w:kern w:val="0"/>
          <w:sz w:val="28"/>
          <w:szCs w:val="28"/>
        </w:rPr>
        <w:t>询价保证金：</w:t>
      </w:r>
      <w:r>
        <w:rPr>
          <w:rStyle w:val="153"/>
          <w:rFonts w:hint="eastAsia" w:ascii="仿宋" w:hAnsi="仿宋" w:eastAsia="仿宋" w:cs="宋体"/>
          <w:b/>
          <w:kern w:val="0"/>
          <w:sz w:val="28"/>
          <w:szCs w:val="28"/>
          <w:u w:val="single"/>
        </w:rPr>
        <w:t>人民币</w:t>
      </w:r>
      <w:r>
        <w:rPr>
          <w:rFonts w:hint="eastAsia" w:ascii="仿宋" w:hAnsi="仿宋" w:eastAsia="仿宋" w:cs="宋体"/>
          <w:b/>
          <w:kern w:val="0"/>
          <w:sz w:val="28"/>
          <w:szCs w:val="28"/>
          <w:u w:val="single"/>
          <w:lang w:val="en-US" w:eastAsia="zh-CN"/>
        </w:rPr>
        <w:t>壹仟</w:t>
      </w:r>
      <w:r>
        <w:rPr>
          <w:rFonts w:hint="eastAsia" w:ascii="仿宋" w:hAnsi="仿宋" w:eastAsia="仿宋" w:cs="宋体"/>
          <w:b/>
          <w:kern w:val="0"/>
          <w:sz w:val="28"/>
          <w:szCs w:val="28"/>
          <w:u w:val="single"/>
        </w:rPr>
        <w:t>元整（￥</w:t>
      </w:r>
      <w:r>
        <w:rPr>
          <w:rFonts w:hint="eastAsia" w:ascii="仿宋" w:hAnsi="仿宋" w:eastAsia="仿宋" w:cs="宋体"/>
          <w:b/>
          <w:kern w:val="0"/>
          <w:sz w:val="28"/>
          <w:szCs w:val="28"/>
          <w:u w:val="single"/>
          <w:lang w:val="en-US" w:eastAsia="zh-CN"/>
        </w:rPr>
        <w:t>1</w:t>
      </w:r>
      <w:r>
        <w:rPr>
          <w:rFonts w:hint="eastAsia" w:ascii="仿宋" w:hAnsi="仿宋" w:eastAsia="仿宋" w:cs="宋体"/>
          <w:b/>
          <w:kern w:val="0"/>
          <w:sz w:val="28"/>
          <w:szCs w:val="28"/>
          <w:u w:val="single"/>
        </w:rPr>
        <w:t>000.00元）</w:t>
      </w:r>
      <w:r>
        <w:rPr>
          <w:rFonts w:hint="eastAsia" w:ascii="仿宋" w:hAnsi="仿宋" w:eastAsia="仿宋" w:cs="宋体"/>
          <w:bCs/>
          <w:kern w:val="0"/>
          <w:sz w:val="28"/>
          <w:szCs w:val="28"/>
        </w:rPr>
        <w:t>，</w:t>
      </w:r>
      <w:r>
        <w:rPr>
          <w:rFonts w:hint="eastAsia" w:ascii="仿宋" w:hAnsi="仿宋" w:eastAsia="仿宋" w:cs="宋体"/>
          <w:sz w:val="28"/>
          <w:szCs w:val="28"/>
        </w:rPr>
        <w:t>询价保证金必须在</w:t>
      </w:r>
      <w:r>
        <w:rPr>
          <w:rStyle w:val="153"/>
          <w:rFonts w:hint="eastAsia" w:ascii="仿宋" w:hAnsi="仿宋" w:eastAsia="仿宋"/>
          <w:sz w:val="28"/>
          <w:szCs w:val="28"/>
        </w:rPr>
        <w:t>响应截止时间</w:t>
      </w:r>
      <w:r>
        <w:rPr>
          <w:rFonts w:hint="eastAsia" w:ascii="仿宋" w:hAnsi="仿宋" w:eastAsia="仿宋" w:cs="宋体"/>
          <w:sz w:val="28"/>
          <w:szCs w:val="28"/>
        </w:rPr>
        <w:t>之前汇入</w:t>
      </w:r>
      <w:r>
        <w:rPr>
          <w:rFonts w:hint="eastAsia" w:ascii="仿宋" w:hAnsi="仿宋" w:eastAsia="仿宋" w:cs="仿宋"/>
          <w:sz w:val="28"/>
          <w:szCs w:val="28"/>
        </w:rPr>
        <w:t>江西省永晋招标咨询有限公司</w:t>
      </w:r>
      <w:r>
        <w:rPr>
          <w:rFonts w:hint="eastAsia" w:ascii="仿宋" w:hAnsi="仿宋" w:eastAsia="仿宋" w:cs="宋体"/>
          <w:sz w:val="28"/>
          <w:szCs w:val="28"/>
        </w:rPr>
        <w:t>指定账户，否则响应无效。</w:t>
      </w:r>
    </w:p>
    <w:p>
      <w:pPr>
        <w:spacing w:line="460" w:lineRule="exact"/>
        <w:ind w:firstLine="560" w:firstLineChars="200"/>
        <w:rPr>
          <w:rFonts w:ascii="仿宋" w:hAnsi="仿宋" w:eastAsia="仿宋"/>
          <w:bCs/>
          <w:sz w:val="28"/>
          <w:szCs w:val="28"/>
        </w:rPr>
      </w:pPr>
      <w:r>
        <w:rPr>
          <w:rFonts w:hint="eastAsia" w:ascii="仿宋" w:hAnsi="仿宋" w:eastAsia="仿宋"/>
          <w:bCs/>
          <w:sz w:val="28"/>
          <w:szCs w:val="28"/>
        </w:rPr>
        <w:t>2.采购</w:t>
      </w:r>
      <w:r>
        <w:rPr>
          <w:rFonts w:hint="eastAsia" w:ascii="仿宋" w:hAnsi="仿宋" w:eastAsia="仿宋" w:cs="宋体"/>
          <w:bCs/>
          <w:kern w:val="0"/>
          <w:sz w:val="28"/>
          <w:szCs w:val="28"/>
        </w:rPr>
        <w:t>代理服务费</w:t>
      </w:r>
      <w:r>
        <w:rPr>
          <w:rFonts w:hint="eastAsia" w:ascii="仿宋" w:hAnsi="仿宋" w:eastAsia="仿宋"/>
          <w:bCs/>
          <w:sz w:val="28"/>
          <w:szCs w:val="28"/>
        </w:rPr>
        <w:t>由成交供应商支付，具体要求详见本项目询价通知书。</w:t>
      </w:r>
    </w:p>
    <w:p>
      <w:pPr>
        <w:numPr>
          <w:ilvl w:val="0"/>
          <w:numId w:val="1"/>
        </w:numPr>
        <w:spacing w:line="460" w:lineRule="exact"/>
        <w:rPr>
          <w:rFonts w:ascii="仿宋" w:hAnsi="仿宋" w:eastAsia="仿宋" w:cs="仿宋"/>
          <w:b/>
          <w:sz w:val="28"/>
          <w:szCs w:val="28"/>
        </w:rPr>
      </w:pPr>
      <w:r>
        <w:rPr>
          <w:rFonts w:hint="eastAsia" w:ascii="仿宋" w:hAnsi="仿宋" w:eastAsia="仿宋" w:cs="仿宋"/>
          <w:b/>
          <w:sz w:val="28"/>
          <w:szCs w:val="28"/>
        </w:rPr>
        <w:t>对本次采购提出询问，请按以下方式联系。</w:t>
      </w:r>
      <w:bookmarkEnd w:id="72"/>
      <w:bookmarkEnd w:id="73"/>
      <w:bookmarkEnd w:id="74"/>
      <w:bookmarkEnd w:id="75"/>
    </w:p>
    <w:p>
      <w:pPr>
        <w:spacing w:line="460" w:lineRule="exact"/>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1.采购人信息</w:t>
      </w:r>
    </w:p>
    <w:p>
      <w:pPr>
        <w:spacing w:line="460" w:lineRule="exact"/>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名 称：</w:t>
      </w:r>
      <w:r>
        <w:rPr>
          <w:rFonts w:hint="eastAsia" w:ascii="仿宋" w:hAnsi="仿宋" w:eastAsia="仿宋" w:cs="仿宋"/>
          <w:sz w:val="28"/>
          <w:szCs w:val="28"/>
          <w:highlight w:val="none"/>
          <w:lang w:eastAsia="zh-CN"/>
        </w:rPr>
        <w:t>南昌市新建区大塘坪乡中心卫生院</w:t>
      </w:r>
    </w:p>
    <w:p>
      <w:pPr>
        <w:spacing w:line="460" w:lineRule="exact"/>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地 址：</w:t>
      </w:r>
      <w:r>
        <w:rPr>
          <w:rFonts w:hint="eastAsia" w:ascii="仿宋" w:hAnsi="仿宋" w:eastAsia="仿宋"/>
          <w:sz w:val="28"/>
          <w:szCs w:val="28"/>
          <w:highlight w:val="none"/>
          <w:lang w:eastAsia="zh-CN"/>
        </w:rPr>
        <w:t>南昌市新建区大塘坪乡</w:t>
      </w:r>
    </w:p>
    <w:p>
      <w:pPr>
        <w:spacing w:line="460" w:lineRule="exact"/>
        <w:ind w:firstLine="840" w:firstLineChars="300"/>
        <w:rPr>
          <w:rFonts w:ascii="仿宋" w:hAnsi="仿宋" w:eastAsia="仿宋" w:cs="仿宋"/>
          <w:sz w:val="28"/>
          <w:szCs w:val="28"/>
          <w:highlight w:val="red"/>
        </w:rPr>
      </w:pPr>
      <w:r>
        <w:rPr>
          <w:rFonts w:hint="eastAsia" w:ascii="仿宋" w:hAnsi="仿宋" w:eastAsia="仿宋" w:cs="仿宋"/>
          <w:sz w:val="28"/>
          <w:szCs w:val="28"/>
          <w:highlight w:val="none"/>
        </w:rPr>
        <w:t>联系方式：</w:t>
      </w:r>
      <w:bookmarkStart w:id="76" w:name="_Toc28359009"/>
      <w:bookmarkStart w:id="77" w:name="_Toc28359086"/>
      <w:r>
        <w:rPr>
          <w:rFonts w:hint="eastAsia" w:ascii="仿宋" w:hAnsi="仿宋" w:eastAsia="仿宋"/>
          <w:sz w:val="28"/>
          <w:szCs w:val="28"/>
        </w:rPr>
        <w:t>陈朝阳18172853019</w:t>
      </w:r>
    </w:p>
    <w:p>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2.采购代理机构信息</w:t>
      </w:r>
      <w:bookmarkEnd w:id="76"/>
      <w:bookmarkEnd w:id="77"/>
    </w:p>
    <w:p>
      <w:pPr>
        <w:spacing w:line="460" w:lineRule="exact"/>
        <w:ind w:firstLine="840" w:firstLineChars="300"/>
        <w:rPr>
          <w:rFonts w:ascii="仿宋" w:hAnsi="仿宋" w:eastAsia="仿宋" w:cs="仿宋"/>
          <w:sz w:val="28"/>
          <w:szCs w:val="28"/>
        </w:rPr>
      </w:pPr>
      <w:r>
        <w:rPr>
          <w:rFonts w:hint="eastAsia" w:ascii="仿宋" w:hAnsi="仿宋" w:eastAsia="仿宋" w:cs="仿宋"/>
          <w:sz w:val="28"/>
          <w:szCs w:val="28"/>
        </w:rPr>
        <w:t>名</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称：江西省永晋招标咨询有限公司</w:t>
      </w:r>
    </w:p>
    <w:p>
      <w:pPr>
        <w:spacing w:line="460" w:lineRule="exact"/>
        <w:ind w:firstLine="840" w:firstLineChars="300"/>
        <w:rPr>
          <w:rFonts w:ascii="仿宋" w:hAnsi="仿宋" w:eastAsia="仿宋" w:cs="仿宋"/>
          <w:sz w:val="28"/>
          <w:szCs w:val="28"/>
        </w:rPr>
      </w:pPr>
      <w:r>
        <w:rPr>
          <w:rFonts w:hint="eastAsia" w:ascii="仿宋" w:hAnsi="仿宋" w:eastAsia="仿宋" w:cs="仿宋"/>
          <w:sz w:val="28"/>
          <w:szCs w:val="28"/>
        </w:rPr>
        <w:t>地 址：江西省南昌市青山湖区高新大道585号吉特大厦二楼</w:t>
      </w:r>
    </w:p>
    <w:p>
      <w:pPr>
        <w:spacing w:line="460" w:lineRule="exact"/>
        <w:ind w:firstLine="840" w:firstLineChars="300"/>
        <w:rPr>
          <w:rFonts w:ascii="仿宋" w:hAnsi="仿宋" w:eastAsia="仿宋" w:cs="仿宋"/>
          <w:sz w:val="28"/>
          <w:szCs w:val="28"/>
        </w:rPr>
      </w:pPr>
      <w:r>
        <w:rPr>
          <w:rFonts w:hint="eastAsia" w:ascii="仿宋" w:hAnsi="仿宋" w:eastAsia="仿宋" w:cs="仿宋"/>
          <w:sz w:val="28"/>
          <w:szCs w:val="28"/>
        </w:rPr>
        <w:t>联系方式：0791-86286216-8000（报名咨询）</w:t>
      </w:r>
    </w:p>
    <w:p>
      <w:pPr>
        <w:spacing w:line="460" w:lineRule="exact"/>
        <w:ind w:firstLine="560" w:firstLineChars="200"/>
        <w:rPr>
          <w:rFonts w:ascii="仿宋" w:hAnsi="仿宋" w:eastAsia="仿宋"/>
          <w:sz w:val="28"/>
          <w:szCs w:val="28"/>
        </w:rPr>
      </w:pPr>
      <w:bookmarkStart w:id="78" w:name="_Toc28359021"/>
      <w:bookmarkStart w:id="79" w:name="_Toc28359098"/>
      <w:bookmarkStart w:id="80" w:name="_Toc35393808"/>
      <w:bookmarkStart w:id="81" w:name="_Toc35393639"/>
      <w:r>
        <w:rPr>
          <w:rFonts w:hint="eastAsia" w:ascii="仿宋" w:hAnsi="仿宋" w:eastAsia="仿宋"/>
          <w:sz w:val="28"/>
          <w:szCs w:val="28"/>
        </w:rPr>
        <w:t>3.项目联系</w:t>
      </w:r>
      <w:r>
        <w:rPr>
          <w:rFonts w:ascii="仿宋" w:hAnsi="仿宋" w:eastAsia="仿宋"/>
          <w:sz w:val="28"/>
          <w:szCs w:val="28"/>
        </w:rPr>
        <w:t>方式</w:t>
      </w:r>
      <w:bookmarkEnd w:id="78"/>
      <w:bookmarkEnd w:id="79"/>
      <w:bookmarkEnd w:id="80"/>
      <w:bookmarkEnd w:id="81"/>
    </w:p>
    <w:p>
      <w:pPr>
        <w:spacing w:line="460" w:lineRule="exact"/>
        <w:ind w:firstLine="840" w:firstLineChars="300"/>
        <w:rPr>
          <w:rFonts w:hint="default" w:ascii="仿宋" w:hAnsi="仿宋" w:eastAsia="仿宋" w:cs="仿宋"/>
          <w:sz w:val="28"/>
          <w:szCs w:val="28"/>
          <w:lang w:val="en-US" w:eastAsia="zh-CN"/>
        </w:rPr>
      </w:pPr>
      <w:r>
        <w:rPr>
          <w:rFonts w:hint="eastAsia" w:ascii="仿宋" w:hAnsi="仿宋" w:eastAsia="仿宋" w:cs="仿宋"/>
          <w:sz w:val="28"/>
          <w:szCs w:val="28"/>
        </w:rPr>
        <w:t>项目联系人：徐娜、郭玲、徐云海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赵薇</w:t>
      </w:r>
    </w:p>
    <w:p>
      <w:pPr>
        <w:spacing w:line="460" w:lineRule="exact"/>
        <w:ind w:firstLine="840" w:firstLineChars="300"/>
        <w:rPr>
          <w:rFonts w:ascii="仿宋" w:hAnsi="仿宋" w:eastAsia="仿宋" w:cs="仿宋"/>
          <w:sz w:val="28"/>
          <w:szCs w:val="28"/>
        </w:rPr>
      </w:pPr>
      <w:r>
        <w:rPr>
          <w:rFonts w:hint="eastAsia" w:ascii="仿宋" w:hAnsi="仿宋" w:eastAsia="仿宋" w:cs="仿宋"/>
          <w:sz w:val="28"/>
          <w:szCs w:val="28"/>
        </w:rPr>
        <w:t>电 话：0791-86286217</w:t>
      </w:r>
    </w:p>
    <w:p>
      <w:pPr>
        <w:spacing w:line="460" w:lineRule="exact"/>
        <w:ind w:firstLine="840" w:firstLineChars="300"/>
        <w:rPr>
          <w:rFonts w:ascii="仿宋" w:hAnsi="仿宋" w:eastAsia="仿宋" w:cs="仿宋"/>
          <w:sz w:val="28"/>
          <w:szCs w:val="28"/>
        </w:rPr>
      </w:pPr>
    </w:p>
    <w:p>
      <w:pPr>
        <w:pStyle w:val="10"/>
        <w:ind w:firstLine="0"/>
      </w:pPr>
    </w:p>
    <w:p>
      <w:pPr>
        <w:tabs>
          <w:tab w:val="left" w:pos="8715"/>
        </w:tabs>
        <w:spacing w:line="460" w:lineRule="exact"/>
        <w:ind w:firstLine="723" w:firstLineChars="200"/>
        <w:jc w:val="left"/>
        <w:rPr>
          <w:rFonts w:ascii="仿宋" w:hAnsi="仿宋" w:eastAsia="仿宋"/>
          <w:sz w:val="28"/>
          <w:szCs w:val="28"/>
        </w:rPr>
      </w:pPr>
      <w:r>
        <w:rPr>
          <w:rFonts w:ascii="宋体" w:hAnsi="宋体" w:cs="黑体"/>
          <w:b/>
          <w:kern w:val="0"/>
          <w:sz w:val="36"/>
          <w:szCs w:val="36"/>
        </w:rPr>
        <w:br w:type="page"/>
      </w:r>
    </w:p>
    <w:p>
      <w:pPr>
        <w:pStyle w:val="3"/>
        <w:spacing w:line="360" w:lineRule="auto"/>
        <w:jc w:val="center"/>
        <w:rPr>
          <w:rFonts w:ascii="仿宋" w:hAnsi="仿宋" w:eastAsia="仿宋" w:cs="宋体"/>
        </w:rPr>
      </w:pPr>
      <w:bookmarkStart w:id="82" w:name="_Toc36295423"/>
      <w:bookmarkStart w:id="83" w:name="_Toc36295724"/>
      <w:bookmarkStart w:id="84" w:name="_Toc66089726"/>
      <w:bookmarkStart w:id="85" w:name="_Toc390256502"/>
      <w:bookmarkStart w:id="86" w:name="_Toc59274162"/>
      <w:bookmarkStart w:id="87" w:name="_Toc66583314"/>
      <w:bookmarkStart w:id="88" w:name="_Toc51497316"/>
      <w:bookmarkStart w:id="89" w:name="_Toc66092598"/>
      <w:bookmarkStart w:id="90" w:name="_Toc416813469"/>
      <w:bookmarkStart w:id="91" w:name="_Toc67717495"/>
      <w:r>
        <w:rPr>
          <w:rFonts w:hint="eastAsia" w:ascii="仿宋" w:hAnsi="仿宋" w:eastAsia="仿宋" w:cs="宋体"/>
        </w:rPr>
        <w:t>第二</w:t>
      </w:r>
      <w:bookmarkStart w:id="92" w:name="_Toc4901028"/>
      <w:bookmarkStart w:id="93" w:name="_Toc203129055"/>
      <w:bookmarkStart w:id="94" w:name="_Toc14840204"/>
      <w:bookmarkStart w:id="95" w:name="_Toc462535892"/>
      <w:bookmarkStart w:id="96" w:name="_Toc462503551"/>
      <w:bookmarkStart w:id="97" w:name="_Toc6976838"/>
      <w:bookmarkStart w:id="98" w:name="_Toc9417278"/>
      <w:bookmarkStart w:id="99" w:name="_Toc463071339"/>
      <w:bookmarkStart w:id="100" w:name="_Toc4897232"/>
      <w:bookmarkStart w:id="101" w:name="_Toc416813476"/>
      <w:bookmarkStart w:id="102" w:name="_Toc169945007"/>
      <w:bookmarkStart w:id="103" w:name="_Toc400972930"/>
      <w:bookmarkStart w:id="104" w:name="_Toc11660582"/>
      <w:bookmarkStart w:id="105" w:name="_Toc203130032"/>
      <w:bookmarkStart w:id="106" w:name="_Toc10457335"/>
      <w:bookmarkStart w:id="107" w:name="_Toc390256506"/>
      <w:bookmarkStart w:id="108" w:name="_Toc170207789"/>
      <w:bookmarkStart w:id="109" w:name="_Toc199732725"/>
      <w:bookmarkStart w:id="110" w:name="_Toc188173471"/>
      <w:r>
        <w:rPr>
          <w:rFonts w:hint="eastAsia" w:ascii="仿宋" w:hAnsi="仿宋" w:eastAsia="仿宋" w:cs="宋体"/>
        </w:rPr>
        <w:t>章 供应商须知</w:t>
      </w:r>
      <w:bookmarkEnd w:id="82"/>
      <w:bookmarkEnd w:id="83"/>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4"/>
        <w:spacing w:before="0" w:after="0" w:line="460" w:lineRule="exact"/>
        <w:rPr>
          <w:rFonts w:ascii="仿宋" w:hAnsi="仿宋" w:eastAsia="仿宋" w:cs="黑体"/>
          <w:sz w:val="28"/>
          <w:szCs w:val="28"/>
        </w:rPr>
      </w:pPr>
      <w:bookmarkStart w:id="111" w:name="_Toc16443"/>
      <w:bookmarkStart w:id="112" w:name="_Toc36295424"/>
      <w:bookmarkStart w:id="113" w:name="_Toc20441"/>
      <w:bookmarkStart w:id="114" w:name="_Toc507682816"/>
      <w:bookmarkStart w:id="115" w:name="_Toc36295725"/>
      <w:bookmarkStart w:id="116" w:name="_Toc999"/>
      <w:bookmarkStart w:id="117" w:name="_Toc30510"/>
      <w:bookmarkStart w:id="118" w:name="_Toc434845493"/>
      <w:r>
        <w:rPr>
          <w:rFonts w:hint="eastAsia" w:ascii="仿宋" w:hAnsi="仿宋" w:eastAsia="仿宋" w:cs="黑体"/>
          <w:sz w:val="28"/>
          <w:szCs w:val="28"/>
        </w:rPr>
        <w:t>供应商须知前附表</w:t>
      </w:r>
      <w:bookmarkEnd w:id="111"/>
      <w:bookmarkEnd w:id="112"/>
      <w:bookmarkEnd w:id="113"/>
      <w:bookmarkEnd w:id="114"/>
      <w:bookmarkEnd w:id="115"/>
      <w:bookmarkEnd w:id="116"/>
      <w:bookmarkEnd w:id="117"/>
    </w:p>
    <w:tbl>
      <w:tblPr>
        <w:tblStyle w:val="47"/>
        <w:tblpPr w:leftFromText="180" w:rightFromText="180" w:vertAnchor="text" w:horzAnchor="margin" w:tblpXSpec="center" w:tblpY="323"/>
        <w:tblW w:w="9854" w:type="dxa"/>
        <w:tblInd w:w="0" w:type="dxa"/>
        <w:tblLayout w:type="fixed"/>
        <w:tblCellMar>
          <w:top w:w="0" w:type="dxa"/>
          <w:left w:w="108" w:type="dxa"/>
          <w:bottom w:w="0" w:type="dxa"/>
          <w:right w:w="108" w:type="dxa"/>
        </w:tblCellMar>
      </w:tblPr>
      <w:tblGrid>
        <w:gridCol w:w="1025"/>
        <w:gridCol w:w="8829"/>
      </w:tblGrid>
      <w:tr>
        <w:tblPrEx>
          <w:tblCellMar>
            <w:top w:w="0" w:type="dxa"/>
            <w:left w:w="108" w:type="dxa"/>
            <w:bottom w:w="0" w:type="dxa"/>
            <w:right w:w="108" w:type="dxa"/>
          </w:tblCellMar>
        </w:tblPrEx>
        <w:trPr>
          <w:trHeight w:val="481" w:hRule="atLeast"/>
        </w:trPr>
        <w:tc>
          <w:tcPr>
            <w:tcW w:w="1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b/>
                <w:bCs/>
                <w:sz w:val="28"/>
                <w:szCs w:val="28"/>
              </w:rPr>
            </w:pPr>
            <w:r>
              <w:rPr>
                <w:rFonts w:hint="eastAsia" w:ascii="仿宋" w:hAnsi="仿宋" w:eastAsia="仿宋" w:cs="宋体"/>
                <w:b/>
                <w:bCs/>
                <w:sz w:val="28"/>
                <w:szCs w:val="28"/>
              </w:rPr>
              <w:t>序号</w:t>
            </w:r>
          </w:p>
        </w:tc>
        <w:tc>
          <w:tcPr>
            <w:tcW w:w="8829" w:type="dxa"/>
            <w:tcBorders>
              <w:top w:val="single" w:color="auto" w:sz="4" w:space="0"/>
              <w:left w:val="nil"/>
              <w:bottom w:val="single" w:color="auto" w:sz="4" w:space="0"/>
              <w:right w:val="single" w:color="auto" w:sz="4" w:space="0"/>
            </w:tcBorders>
            <w:vAlign w:val="center"/>
          </w:tcPr>
          <w:p>
            <w:pPr>
              <w:spacing w:line="460" w:lineRule="exact"/>
              <w:jc w:val="center"/>
              <w:rPr>
                <w:rFonts w:ascii="仿宋" w:hAnsi="仿宋" w:eastAsia="仿宋"/>
                <w:b/>
                <w:bCs/>
                <w:sz w:val="28"/>
                <w:szCs w:val="28"/>
              </w:rPr>
            </w:pPr>
            <w:r>
              <w:rPr>
                <w:rFonts w:hint="eastAsia" w:ascii="仿宋" w:hAnsi="仿宋" w:eastAsia="仿宋" w:cs="宋体"/>
                <w:b/>
                <w:bCs/>
                <w:sz w:val="28"/>
                <w:szCs w:val="28"/>
              </w:rPr>
              <w:t>内容</w:t>
            </w:r>
          </w:p>
        </w:tc>
      </w:tr>
      <w:tr>
        <w:tblPrEx>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 w:val="28"/>
                <w:szCs w:val="28"/>
              </w:rPr>
            </w:pPr>
            <w:r>
              <w:rPr>
                <w:rFonts w:ascii="仿宋" w:hAnsi="仿宋" w:eastAsia="仿宋" w:cs="宋体"/>
                <w:sz w:val="28"/>
                <w:szCs w:val="28"/>
              </w:rPr>
              <w:t>1</w:t>
            </w:r>
          </w:p>
        </w:tc>
        <w:tc>
          <w:tcPr>
            <w:tcW w:w="8829" w:type="dxa"/>
            <w:tcBorders>
              <w:top w:val="single" w:color="auto" w:sz="4" w:space="0"/>
              <w:left w:val="nil"/>
              <w:bottom w:val="single" w:color="auto" w:sz="4" w:space="0"/>
              <w:right w:val="single" w:color="auto" w:sz="4" w:space="0"/>
            </w:tcBorders>
          </w:tcPr>
          <w:p>
            <w:pPr>
              <w:spacing w:line="460" w:lineRule="exact"/>
              <w:rPr>
                <w:rFonts w:ascii="仿宋" w:hAnsi="仿宋" w:eastAsia="仿宋" w:cs="宋体"/>
                <w:sz w:val="28"/>
                <w:szCs w:val="28"/>
                <w:highlight w:val="red"/>
              </w:rPr>
            </w:pPr>
            <w:r>
              <w:rPr>
                <w:rFonts w:hint="eastAsia" w:ascii="仿宋" w:hAnsi="仿宋" w:eastAsia="仿宋" w:cs="宋体"/>
                <w:sz w:val="28"/>
                <w:szCs w:val="28"/>
              </w:rPr>
              <w:t>项目名称：南昌市新建区大塘坪乡中心卫生院仪器采购项目</w:t>
            </w:r>
          </w:p>
          <w:p>
            <w:pPr>
              <w:spacing w:line="460" w:lineRule="exact"/>
              <w:rPr>
                <w:rFonts w:ascii="仿宋" w:hAnsi="仿宋" w:eastAsia="仿宋"/>
                <w:sz w:val="28"/>
                <w:szCs w:val="28"/>
              </w:rPr>
            </w:pPr>
            <w:r>
              <w:rPr>
                <w:rFonts w:hint="eastAsia" w:ascii="仿宋" w:hAnsi="仿宋" w:eastAsia="仿宋" w:cs="宋体"/>
                <w:sz w:val="28"/>
                <w:szCs w:val="28"/>
              </w:rPr>
              <w:t>采购编号：JXYJ2020-F0063</w:t>
            </w:r>
          </w:p>
        </w:tc>
      </w:tr>
      <w:tr>
        <w:tblPrEx>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宋体"/>
                <w:sz w:val="28"/>
                <w:szCs w:val="28"/>
              </w:rPr>
            </w:pPr>
            <w:r>
              <w:rPr>
                <w:rFonts w:hint="eastAsia" w:ascii="仿宋" w:hAnsi="仿宋" w:eastAsia="仿宋" w:cs="宋体"/>
                <w:sz w:val="28"/>
                <w:szCs w:val="28"/>
              </w:rPr>
              <w:t>2</w:t>
            </w:r>
          </w:p>
        </w:tc>
        <w:tc>
          <w:tcPr>
            <w:tcW w:w="8829" w:type="dxa"/>
            <w:tcBorders>
              <w:top w:val="single" w:color="auto" w:sz="4" w:space="0"/>
              <w:left w:val="nil"/>
              <w:bottom w:val="single" w:color="auto" w:sz="4" w:space="0"/>
              <w:right w:val="single" w:color="auto" w:sz="4" w:space="0"/>
            </w:tcBorders>
          </w:tcPr>
          <w:p>
            <w:pPr>
              <w:spacing w:line="460" w:lineRule="exact"/>
              <w:rPr>
                <w:rFonts w:ascii="仿宋" w:hAnsi="仿宋" w:eastAsia="仿宋" w:cs="仿宋"/>
                <w:sz w:val="28"/>
                <w:szCs w:val="28"/>
              </w:rPr>
            </w:pPr>
            <w:r>
              <w:rPr>
                <w:rFonts w:hint="eastAsia" w:ascii="仿宋" w:hAnsi="仿宋" w:eastAsia="仿宋" w:cs="仿宋"/>
                <w:sz w:val="28"/>
                <w:szCs w:val="28"/>
              </w:rPr>
              <w:t>1.（1）具有独立承担民事责任的能力；（2）具有良好的商业信誉和健全的财务会计制度；（3）具有履行合同所必须的设备和专业技术能力；（4）有依法缴纳税收和社会保障资金的良好记录；（5）参加政府采购活动前三年内,在经营活动中没有重大违法记录；（6）法律、行政法规规定的其他条件：供应商被“信用中国”网站（https://www.creditchina.gov.cn/）列入失信被执行人和重大税收违法案件当事人名单的、被“中国政府采购网”网站列入政府采购严重违法失信行为记录名单（处罚期限尚未届满的），不得参与本项目的政府采购活动。</w:t>
            </w:r>
          </w:p>
          <w:p>
            <w:pPr>
              <w:spacing w:line="460" w:lineRule="exact"/>
              <w:rPr>
                <w:rStyle w:val="153"/>
                <w:rFonts w:ascii="仿宋" w:hAnsi="仿宋" w:eastAsia="仿宋"/>
                <w:sz w:val="28"/>
                <w:szCs w:val="28"/>
                <w:highlight w:val="darkRed"/>
              </w:rPr>
            </w:pPr>
            <w:r>
              <w:rPr>
                <w:rFonts w:hint="eastAsia" w:ascii="仿宋" w:hAnsi="仿宋" w:eastAsia="仿宋" w:cs="仿宋"/>
                <w:sz w:val="28"/>
                <w:szCs w:val="28"/>
              </w:rPr>
              <w:t>2.落实政府采购政策需满足的资格要求：</w:t>
            </w:r>
            <w:r>
              <w:rPr>
                <w:rStyle w:val="153"/>
                <w:rFonts w:hint="eastAsia" w:ascii="仿宋" w:hAnsi="仿宋" w:eastAsia="仿宋"/>
                <w:sz w:val="28"/>
                <w:szCs w:val="28"/>
              </w:rPr>
              <w:t>提交产品属于政府强制采购节能产品、环境标志产品的，必须为本公告发布之日前最新一期《节能产品政府采购品目清单》、《环境标志产品政府采购品目清单》的产品（网址：</w:t>
            </w:r>
            <w:r>
              <w:rPr>
                <w:rStyle w:val="153"/>
                <w:rFonts w:ascii="仿宋" w:hAnsi="仿宋" w:eastAsia="仿宋"/>
                <w:sz w:val="28"/>
                <w:szCs w:val="28"/>
              </w:rPr>
              <w:t>http://www.ccgp.gov.cn/zcfg/mof/</w:t>
            </w:r>
            <w:r>
              <w:rPr>
                <w:rStyle w:val="153"/>
                <w:rFonts w:hint="eastAsia" w:ascii="仿宋" w:hAnsi="仿宋" w:eastAsia="仿宋"/>
                <w:sz w:val="28"/>
                <w:szCs w:val="28"/>
              </w:rPr>
              <w:t>）。</w:t>
            </w:r>
            <w:r>
              <w:rPr>
                <w:rFonts w:hint="eastAsia" w:ascii="仿宋" w:hAnsi="仿宋" w:eastAsia="仿宋" w:cs="仿宋"/>
                <w:sz w:val="28"/>
                <w:szCs w:val="28"/>
                <w:highlight w:val="none"/>
              </w:rPr>
              <w:t>本项目采购落实小微企业、监狱企业、 残疾人就业、节能、环保产品等政府采购政策，但不专门面向小微企业。</w:t>
            </w:r>
          </w:p>
          <w:p>
            <w:pPr>
              <w:spacing w:line="460" w:lineRule="exact"/>
              <w:rPr>
                <w:rFonts w:hint="eastAsia" w:ascii="仿宋" w:hAnsi="仿宋" w:eastAsia="仿宋" w:cs="仿宋"/>
                <w:sz w:val="28"/>
                <w:szCs w:val="28"/>
              </w:rPr>
            </w:pPr>
            <w:r>
              <w:rPr>
                <w:rFonts w:hint="eastAsia" w:ascii="仿宋" w:hAnsi="仿宋" w:eastAsia="仿宋" w:cs="仿宋"/>
                <w:sz w:val="28"/>
                <w:szCs w:val="28"/>
              </w:rPr>
              <w:t>3.本项目的特定资格要求：</w:t>
            </w:r>
          </w:p>
          <w:p>
            <w:pPr>
              <w:spacing w:line="460" w:lineRule="exact"/>
              <w:rPr>
                <w:rFonts w:hint="eastAsia" w:ascii="仿宋" w:hAnsi="仿宋" w:eastAsia="仿宋" w:cs="仿宋"/>
                <w:sz w:val="28"/>
                <w:szCs w:val="28"/>
              </w:rPr>
            </w:pPr>
            <w:r>
              <w:rPr>
                <w:rFonts w:hint="eastAsia" w:ascii="仿宋" w:hAnsi="仿宋" w:eastAsia="仿宋" w:cs="仿宋"/>
                <w:sz w:val="28"/>
                <w:szCs w:val="28"/>
              </w:rPr>
              <w:t>①所供产品为二、三类医疗器械产品的须具有有效的医疗器械注册证，所供产品为一类医疗器械产品的须具有有效的产品备案登记凭证；</w:t>
            </w:r>
          </w:p>
          <w:p>
            <w:pPr>
              <w:spacing w:line="460" w:lineRule="exact"/>
              <w:rPr>
                <w:rFonts w:hint="eastAsia" w:ascii="仿宋" w:hAnsi="仿宋" w:eastAsia="仿宋" w:cs="仿宋"/>
                <w:sz w:val="28"/>
                <w:szCs w:val="28"/>
              </w:rPr>
            </w:pPr>
            <w:r>
              <w:rPr>
                <w:rFonts w:hint="eastAsia" w:ascii="仿宋" w:hAnsi="仿宋" w:eastAsia="仿宋" w:cs="仿宋"/>
                <w:sz w:val="28"/>
                <w:szCs w:val="28"/>
              </w:rPr>
              <w:t>②经营三类医疗器械须具有有效的医疗器械经营企业许可证，经营二类医疗器械的须具有有效的医疗器械经营企业备案登记凭证；（医疗器械注册人或者生产企业在其住所或者生产地址销售医疗器械，不需提供）；</w:t>
            </w:r>
          </w:p>
          <w:p>
            <w:pPr>
              <w:spacing w:line="460" w:lineRule="exact"/>
              <w:rPr>
                <w:rFonts w:ascii="仿宋" w:hAnsi="仿宋" w:eastAsia="仿宋" w:cs="仿宋"/>
                <w:sz w:val="28"/>
                <w:szCs w:val="28"/>
              </w:rPr>
            </w:pPr>
            <w:r>
              <w:rPr>
                <w:rFonts w:hint="eastAsia" w:ascii="仿宋" w:hAnsi="仿宋" w:eastAsia="仿宋" w:cs="仿宋"/>
                <w:sz w:val="28"/>
                <w:szCs w:val="28"/>
              </w:rPr>
              <w:t>③若供应商为供投产品的制造商，须具有有效的医疗器械生产许可证。</w:t>
            </w:r>
          </w:p>
        </w:tc>
      </w:tr>
      <w:tr>
        <w:tblPrEx>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3</w:t>
            </w:r>
          </w:p>
        </w:tc>
        <w:tc>
          <w:tcPr>
            <w:tcW w:w="8829" w:type="dxa"/>
            <w:tcBorders>
              <w:top w:val="single" w:color="auto" w:sz="4" w:space="0"/>
              <w:left w:val="nil"/>
              <w:bottom w:val="single" w:color="auto" w:sz="4" w:space="0"/>
              <w:right w:val="single" w:color="auto" w:sz="4" w:space="0"/>
            </w:tcBorders>
          </w:tcPr>
          <w:p>
            <w:pPr>
              <w:tabs>
                <w:tab w:val="left" w:pos="284"/>
                <w:tab w:val="left" w:pos="709"/>
                <w:tab w:val="left" w:pos="840"/>
              </w:tabs>
              <w:spacing w:line="460" w:lineRule="exact"/>
              <w:textAlignment w:val="center"/>
              <w:rPr>
                <w:rFonts w:ascii="仿宋" w:hAnsi="仿宋" w:eastAsia="仿宋" w:cs="宋体"/>
                <w:sz w:val="28"/>
                <w:szCs w:val="28"/>
              </w:rPr>
            </w:pPr>
            <w:r>
              <w:rPr>
                <w:rFonts w:hint="eastAsia" w:ascii="仿宋" w:hAnsi="仿宋" w:eastAsia="仿宋" w:cs="宋体"/>
                <w:sz w:val="28"/>
                <w:szCs w:val="28"/>
              </w:rPr>
              <w:t>供应商其他要求：</w:t>
            </w:r>
          </w:p>
          <w:p>
            <w:pPr>
              <w:tabs>
                <w:tab w:val="left" w:pos="284"/>
                <w:tab w:val="left" w:pos="709"/>
                <w:tab w:val="left" w:pos="840"/>
              </w:tabs>
              <w:spacing w:line="460" w:lineRule="exact"/>
              <w:textAlignment w:val="center"/>
              <w:rPr>
                <w:rFonts w:ascii="仿宋" w:hAnsi="仿宋" w:eastAsia="仿宋" w:cs="宋体"/>
                <w:sz w:val="28"/>
                <w:szCs w:val="28"/>
              </w:rPr>
            </w:pPr>
            <w:r>
              <w:rPr>
                <w:rFonts w:hint="eastAsia" w:ascii="仿宋" w:hAnsi="仿宋" w:eastAsia="仿宋" w:cs="宋体"/>
                <w:sz w:val="28"/>
                <w:szCs w:val="28"/>
              </w:rPr>
              <w:t>（1）不接受联合体方式参与本项目，成交供应商不允许转包，</w:t>
            </w:r>
            <w:r>
              <w:rPr>
                <w:rFonts w:hint="eastAsia" w:ascii="仿宋" w:hAnsi="仿宋" w:eastAsia="仿宋" w:cs="宋体"/>
                <w:b/>
                <w:bCs/>
                <w:sz w:val="28"/>
                <w:szCs w:val="28"/>
              </w:rPr>
              <w:t>以联合体方式参与本项目的视为无效响应</w:t>
            </w:r>
            <w:r>
              <w:rPr>
                <w:rFonts w:hint="eastAsia" w:ascii="仿宋" w:hAnsi="仿宋" w:eastAsia="仿宋" w:cs="宋体"/>
                <w:sz w:val="28"/>
                <w:szCs w:val="28"/>
              </w:rPr>
              <w:t>；</w:t>
            </w:r>
          </w:p>
          <w:p>
            <w:pPr>
              <w:pStyle w:val="101"/>
              <w:tabs>
                <w:tab w:val="left" w:pos="284"/>
                <w:tab w:val="left" w:pos="567"/>
                <w:tab w:val="left" w:pos="709"/>
              </w:tabs>
              <w:spacing w:line="460" w:lineRule="exact"/>
              <w:ind w:firstLine="0" w:firstLineChars="0"/>
              <w:rPr>
                <w:rFonts w:ascii="仿宋" w:hAnsi="仿宋" w:eastAsia="仿宋" w:cs="宋体"/>
                <w:color w:val="000000" w:themeColor="text1"/>
                <w:sz w:val="28"/>
                <w:szCs w:val="28"/>
              </w:rPr>
            </w:pPr>
            <w:r>
              <w:rPr>
                <w:rFonts w:hint="eastAsia" w:ascii="仿宋" w:hAnsi="仿宋" w:eastAsia="仿宋" w:cs="宋体"/>
                <w:sz w:val="28"/>
                <w:szCs w:val="28"/>
              </w:rPr>
              <w:t>（2）</w:t>
            </w:r>
            <w:r>
              <w:rPr>
                <w:rFonts w:ascii="仿宋" w:hAnsi="仿宋" w:eastAsia="仿宋" w:cs="宋体"/>
                <w:sz w:val="28"/>
                <w:szCs w:val="28"/>
              </w:rPr>
              <w:t>单位负责人为同一人或者存在直接控股、管理关系的不同</w:t>
            </w:r>
            <w:r>
              <w:rPr>
                <w:rFonts w:hint="eastAsia" w:ascii="仿宋" w:hAnsi="仿宋" w:eastAsia="仿宋" w:cs="宋体"/>
                <w:sz w:val="28"/>
                <w:szCs w:val="28"/>
              </w:rPr>
              <w:t>供应商，不得参加同一合同项下的政府采购活动；除单一来源采购项目外，为采购项目提供整体设计、规范编制或者项目管理、监理、检测等服务的供应商，不得再参加该采购项目的其他采购活动。</w:t>
            </w:r>
          </w:p>
        </w:tc>
      </w:tr>
      <w:tr>
        <w:tblPrEx>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宋体"/>
                <w:color w:val="000000" w:themeColor="text1"/>
                <w:sz w:val="28"/>
                <w:szCs w:val="28"/>
              </w:rPr>
            </w:pPr>
            <w:r>
              <w:rPr>
                <w:rFonts w:hint="eastAsia" w:ascii="仿宋" w:hAnsi="仿宋" w:eastAsia="仿宋" w:cs="宋体"/>
                <w:sz w:val="28"/>
                <w:szCs w:val="28"/>
              </w:rPr>
              <w:t>4</w:t>
            </w:r>
          </w:p>
        </w:tc>
        <w:tc>
          <w:tcPr>
            <w:tcW w:w="8829" w:type="dxa"/>
            <w:tcBorders>
              <w:top w:val="single" w:color="auto" w:sz="4" w:space="0"/>
              <w:left w:val="nil"/>
              <w:bottom w:val="single" w:color="auto" w:sz="4" w:space="0"/>
              <w:right w:val="single" w:color="auto" w:sz="4" w:space="0"/>
            </w:tcBorders>
          </w:tcPr>
          <w:p>
            <w:pPr>
              <w:spacing w:line="460" w:lineRule="exact"/>
              <w:rPr>
                <w:rFonts w:ascii="仿宋" w:hAnsi="仿宋" w:eastAsia="仿宋" w:cs="宋体"/>
                <w:b/>
                <w:sz w:val="28"/>
                <w:szCs w:val="28"/>
              </w:rPr>
            </w:pPr>
            <w:r>
              <w:rPr>
                <w:rFonts w:hint="eastAsia" w:ascii="仿宋" w:hAnsi="仿宋" w:eastAsia="仿宋" w:cs="宋体"/>
                <w:b/>
                <w:sz w:val="28"/>
                <w:szCs w:val="28"/>
              </w:rPr>
              <w:t>本项目所购产品产地类型为国内的属于国产产品，不允许提供进口产品参与采购活动，提供进口产品参与采购活动的视为无效响应。</w:t>
            </w:r>
          </w:p>
          <w:p>
            <w:pPr>
              <w:spacing w:line="460" w:lineRule="exact"/>
              <w:rPr>
                <w:rFonts w:ascii="仿宋" w:hAnsi="仿宋" w:eastAsia="仿宋"/>
                <w:sz w:val="28"/>
                <w:szCs w:val="28"/>
              </w:rPr>
            </w:pPr>
            <w:r>
              <w:rPr>
                <w:rFonts w:hint="eastAsia" w:ascii="仿宋" w:hAnsi="仿宋" w:eastAsia="仿宋"/>
                <w:b/>
                <w:color w:val="000000"/>
                <w:sz w:val="28"/>
                <w:szCs w:val="28"/>
              </w:rPr>
              <w:t>注：关于关境和海关特殊监管区域产品认定“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tc>
      </w:tr>
      <w:tr>
        <w:tblPrEx>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 w:val="28"/>
                <w:szCs w:val="28"/>
                <w:highlight w:val="green"/>
              </w:rPr>
            </w:pPr>
            <w:r>
              <w:rPr>
                <w:rFonts w:hint="eastAsia" w:ascii="仿宋" w:hAnsi="仿宋" w:eastAsia="仿宋" w:cs="宋体"/>
                <w:sz w:val="28"/>
                <w:szCs w:val="28"/>
              </w:rPr>
              <w:t>5</w:t>
            </w:r>
          </w:p>
        </w:tc>
        <w:tc>
          <w:tcPr>
            <w:tcW w:w="8829" w:type="dxa"/>
            <w:tcBorders>
              <w:top w:val="single" w:color="auto" w:sz="4" w:space="0"/>
              <w:left w:val="nil"/>
              <w:bottom w:val="single" w:color="auto" w:sz="4" w:space="0"/>
              <w:right w:val="single" w:color="auto" w:sz="4" w:space="0"/>
            </w:tcBorders>
            <w:vAlign w:val="center"/>
          </w:tcPr>
          <w:p>
            <w:pPr>
              <w:spacing w:line="420" w:lineRule="exact"/>
              <w:jc w:val="left"/>
              <w:rPr>
                <w:rStyle w:val="153"/>
                <w:rFonts w:ascii="仿宋" w:hAnsi="仿宋" w:eastAsia="仿宋" w:cs="宋体"/>
                <w:bCs/>
                <w:kern w:val="0"/>
                <w:sz w:val="28"/>
                <w:szCs w:val="28"/>
              </w:rPr>
            </w:pPr>
            <w:r>
              <w:rPr>
                <w:rFonts w:hint="eastAsia" w:ascii="仿宋" w:hAnsi="仿宋" w:eastAsia="仿宋" w:cs="宋体"/>
                <w:sz w:val="28"/>
                <w:szCs w:val="28"/>
              </w:rPr>
              <w:t>（1）</w:t>
            </w:r>
            <w:r>
              <w:rPr>
                <w:rFonts w:hint="eastAsia" w:ascii="仿宋" w:hAnsi="仿宋" w:eastAsia="仿宋" w:cs="宋体"/>
                <w:bCs/>
                <w:kern w:val="0"/>
                <w:sz w:val="28"/>
                <w:szCs w:val="28"/>
              </w:rPr>
              <w:t>询价保证金金额</w:t>
            </w:r>
            <w:r>
              <w:rPr>
                <w:rStyle w:val="153"/>
                <w:rFonts w:hint="eastAsia" w:ascii="仿宋" w:hAnsi="仿宋" w:eastAsia="仿宋" w:cs="宋体"/>
                <w:b/>
                <w:kern w:val="0"/>
                <w:sz w:val="28"/>
                <w:szCs w:val="28"/>
              </w:rPr>
              <w:t>：</w:t>
            </w:r>
            <w:r>
              <w:rPr>
                <w:rStyle w:val="153"/>
                <w:rFonts w:hint="eastAsia" w:ascii="仿宋" w:hAnsi="仿宋" w:eastAsia="仿宋" w:cs="宋体"/>
                <w:b/>
                <w:kern w:val="0"/>
                <w:sz w:val="28"/>
                <w:szCs w:val="28"/>
                <w:u w:val="single"/>
              </w:rPr>
              <w:t>人民币</w:t>
            </w:r>
            <w:r>
              <w:rPr>
                <w:rFonts w:hint="eastAsia" w:ascii="仿宋" w:hAnsi="仿宋" w:eastAsia="仿宋" w:cs="宋体"/>
                <w:b/>
                <w:kern w:val="0"/>
                <w:sz w:val="28"/>
                <w:szCs w:val="28"/>
                <w:u w:val="single"/>
                <w:lang w:val="en-US" w:eastAsia="zh-CN"/>
              </w:rPr>
              <w:t>壹仟</w:t>
            </w:r>
            <w:r>
              <w:rPr>
                <w:rFonts w:hint="eastAsia" w:ascii="仿宋" w:hAnsi="仿宋" w:eastAsia="仿宋" w:cs="宋体"/>
                <w:b/>
                <w:kern w:val="0"/>
                <w:sz w:val="28"/>
                <w:szCs w:val="28"/>
                <w:u w:val="single"/>
              </w:rPr>
              <w:t>元整（￥</w:t>
            </w:r>
            <w:r>
              <w:rPr>
                <w:rFonts w:hint="eastAsia" w:ascii="仿宋" w:hAnsi="仿宋" w:eastAsia="仿宋" w:cs="宋体"/>
                <w:b/>
                <w:kern w:val="0"/>
                <w:sz w:val="28"/>
                <w:szCs w:val="28"/>
                <w:u w:val="single"/>
                <w:lang w:val="en-US" w:eastAsia="zh-CN"/>
              </w:rPr>
              <w:t>1</w:t>
            </w:r>
            <w:r>
              <w:rPr>
                <w:rFonts w:hint="eastAsia" w:ascii="仿宋" w:hAnsi="仿宋" w:eastAsia="仿宋" w:cs="宋体"/>
                <w:b/>
                <w:kern w:val="0"/>
                <w:sz w:val="28"/>
                <w:szCs w:val="28"/>
                <w:u w:val="single"/>
              </w:rPr>
              <w:t>000.00元）</w:t>
            </w:r>
            <w:r>
              <w:rPr>
                <w:rStyle w:val="153"/>
                <w:rFonts w:hint="eastAsia" w:ascii="仿宋" w:hAnsi="仿宋" w:eastAsia="仿宋" w:cs="宋体"/>
                <w:bCs/>
                <w:kern w:val="0"/>
                <w:sz w:val="28"/>
                <w:szCs w:val="28"/>
              </w:rPr>
              <w:t>；</w:t>
            </w:r>
          </w:p>
          <w:p>
            <w:pPr>
              <w:spacing w:line="460" w:lineRule="exact"/>
              <w:jc w:val="left"/>
              <w:rPr>
                <w:rFonts w:ascii="仿宋" w:hAnsi="仿宋" w:eastAsia="仿宋" w:cs="宋体"/>
                <w:bCs/>
                <w:kern w:val="0"/>
                <w:sz w:val="28"/>
                <w:szCs w:val="28"/>
              </w:rPr>
            </w:pPr>
            <w:r>
              <w:rPr>
                <w:rFonts w:hint="eastAsia" w:ascii="仿宋" w:hAnsi="仿宋" w:eastAsia="仿宋" w:cs="宋体"/>
                <w:sz w:val="28"/>
                <w:szCs w:val="28"/>
              </w:rPr>
              <w:t>（2）</w:t>
            </w:r>
            <w:r>
              <w:rPr>
                <w:rFonts w:hint="eastAsia" w:ascii="仿宋" w:hAnsi="仿宋" w:eastAsia="仿宋" w:cs="宋体"/>
                <w:bCs/>
                <w:kern w:val="0"/>
                <w:sz w:val="28"/>
                <w:szCs w:val="28"/>
              </w:rPr>
              <w:t>保证金提交时间：</w:t>
            </w:r>
            <w:r>
              <w:rPr>
                <w:rFonts w:hint="eastAsia" w:ascii="仿宋" w:hAnsi="仿宋" w:eastAsia="仿宋" w:cs="宋体"/>
                <w:bCs/>
                <w:kern w:val="0"/>
                <w:sz w:val="28"/>
                <w:szCs w:val="28"/>
                <w:lang w:val="en-US" w:eastAsia="zh-CN"/>
              </w:rPr>
              <w:t>询价</w:t>
            </w:r>
            <w:r>
              <w:rPr>
                <w:rFonts w:hint="eastAsia" w:ascii="仿宋" w:hAnsi="仿宋" w:eastAsia="仿宋" w:cs="宋体"/>
                <w:bCs/>
                <w:kern w:val="0"/>
                <w:sz w:val="28"/>
                <w:szCs w:val="28"/>
              </w:rPr>
              <w:t>保证金必须在</w:t>
            </w:r>
            <w:r>
              <w:rPr>
                <w:rFonts w:hint="eastAsia" w:ascii="仿宋" w:hAnsi="仿宋" w:eastAsia="仿宋" w:cs="宋体"/>
                <w:bCs/>
                <w:kern w:val="0"/>
                <w:sz w:val="28"/>
                <w:szCs w:val="28"/>
                <w:lang w:val="en-US" w:eastAsia="zh-CN"/>
              </w:rPr>
              <w:t>询价</w:t>
            </w:r>
            <w:r>
              <w:rPr>
                <w:rFonts w:hint="eastAsia" w:ascii="仿宋" w:hAnsi="仿宋" w:eastAsia="仿宋" w:cs="宋体"/>
                <w:bCs/>
                <w:kern w:val="0"/>
                <w:sz w:val="28"/>
                <w:szCs w:val="28"/>
              </w:rPr>
              <w:t>时间之前采用支票、汇票、本票、网上银行支付或者金融机构、担保机构出具的保函</w:t>
            </w:r>
            <w:r>
              <w:rPr>
                <w:rFonts w:hint="eastAsia" w:ascii="仿宋" w:hAnsi="仿宋" w:eastAsia="仿宋" w:cs="宋体"/>
                <w:bCs/>
                <w:sz w:val="28"/>
                <w:szCs w:val="28"/>
              </w:rPr>
              <w:t>（保函须为原件）</w:t>
            </w:r>
            <w:r>
              <w:rPr>
                <w:rFonts w:hint="eastAsia" w:ascii="仿宋" w:hAnsi="仿宋" w:eastAsia="仿宋" w:cs="宋体"/>
                <w:bCs/>
                <w:kern w:val="0"/>
                <w:sz w:val="28"/>
                <w:szCs w:val="28"/>
              </w:rPr>
              <w:t>等非现金形式提交至采购代理机构：</w:t>
            </w:r>
          </w:p>
          <w:p>
            <w:pPr>
              <w:spacing w:line="460" w:lineRule="exact"/>
              <w:rPr>
                <w:rFonts w:ascii="仿宋" w:hAnsi="仿宋" w:eastAsia="仿宋"/>
                <w:sz w:val="28"/>
                <w:szCs w:val="28"/>
              </w:rPr>
            </w:pPr>
            <w:r>
              <w:rPr>
                <w:rFonts w:hint="eastAsia" w:ascii="仿宋" w:hAnsi="仿宋" w:eastAsia="仿宋" w:cs="宋体"/>
                <w:sz w:val="28"/>
                <w:szCs w:val="28"/>
              </w:rPr>
              <w:t>（3）</w:t>
            </w:r>
            <w:r>
              <w:rPr>
                <w:rFonts w:hint="eastAsia" w:ascii="仿宋" w:hAnsi="仿宋" w:eastAsia="仿宋" w:cs="宋体"/>
                <w:bCs/>
                <w:kern w:val="0"/>
                <w:sz w:val="28"/>
                <w:szCs w:val="28"/>
                <w:lang w:val="en-US" w:eastAsia="zh-CN"/>
              </w:rPr>
              <w:t>询价</w:t>
            </w:r>
            <w:r>
              <w:rPr>
                <w:rFonts w:hint="eastAsia" w:ascii="仿宋" w:hAnsi="仿宋" w:eastAsia="仿宋"/>
                <w:sz w:val="28"/>
                <w:szCs w:val="28"/>
              </w:rPr>
              <w:t>保证金提交形式要求：</w:t>
            </w:r>
          </w:p>
          <w:p>
            <w:pPr>
              <w:pStyle w:val="150"/>
              <w:tabs>
                <w:tab w:val="left" w:pos="284"/>
                <w:tab w:val="left" w:pos="567"/>
                <w:tab w:val="left" w:pos="709"/>
              </w:tabs>
              <w:spacing w:line="460" w:lineRule="exact"/>
              <w:ind w:firstLine="0" w:firstLineChars="0"/>
              <w:jc w:val="both"/>
              <w:rPr>
                <w:rFonts w:ascii="仿宋" w:hAnsi="仿宋" w:eastAsia="仿宋"/>
                <w:szCs w:val="28"/>
              </w:rPr>
            </w:pPr>
            <w:r>
              <w:rPr>
                <w:rFonts w:hint="eastAsia" w:ascii="仿宋" w:hAnsi="仿宋" w:eastAsia="仿宋"/>
                <w:szCs w:val="28"/>
              </w:rPr>
              <w:t>◆采用银行电汇、网上银行支付等非现金形式：</w:t>
            </w:r>
          </w:p>
          <w:p>
            <w:pPr>
              <w:pStyle w:val="150"/>
              <w:tabs>
                <w:tab w:val="left" w:pos="284"/>
                <w:tab w:val="left" w:pos="567"/>
                <w:tab w:val="left" w:pos="709"/>
              </w:tabs>
              <w:spacing w:line="460" w:lineRule="exact"/>
              <w:ind w:left="239" w:leftChars="114" w:firstLine="0" w:firstLineChars="0"/>
              <w:jc w:val="both"/>
              <w:rPr>
                <w:rFonts w:ascii="仿宋" w:hAnsi="仿宋" w:eastAsia="仿宋"/>
                <w:szCs w:val="28"/>
              </w:rPr>
            </w:pPr>
            <w:r>
              <w:rPr>
                <w:rFonts w:hint="eastAsia" w:ascii="仿宋" w:hAnsi="仿宋" w:eastAsia="仿宋"/>
                <w:szCs w:val="28"/>
                <w:lang w:val="en-US" w:eastAsia="zh-CN"/>
              </w:rPr>
              <w:t>询价</w:t>
            </w:r>
            <w:r>
              <w:rPr>
                <w:rFonts w:hint="eastAsia" w:ascii="仿宋" w:hAnsi="仿宋" w:eastAsia="仿宋"/>
                <w:szCs w:val="28"/>
              </w:rPr>
              <w:t>保证金必须在</w:t>
            </w:r>
            <w:r>
              <w:rPr>
                <w:rFonts w:hint="eastAsia" w:ascii="仿宋" w:hAnsi="仿宋" w:eastAsia="仿宋"/>
                <w:szCs w:val="28"/>
                <w:lang w:val="en-US" w:eastAsia="zh-CN"/>
              </w:rPr>
              <w:t>询价</w:t>
            </w:r>
            <w:r>
              <w:rPr>
                <w:rFonts w:hint="eastAsia" w:ascii="仿宋" w:hAnsi="仿宋" w:eastAsia="仿宋"/>
                <w:szCs w:val="28"/>
              </w:rPr>
              <w:t>时间之前转入到以下账户（以到账时间为准），并在响应文件中提供交纳</w:t>
            </w:r>
            <w:r>
              <w:rPr>
                <w:rFonts w:hint="eastAsia" w:ascii="仿宋" w:hAnsi="仿宋" w:eastAsia="仿宋"/>
                <w:szCs w:val="28"/>
                <w:lang w:val="en-US" w:eastAsia="zh-CN"/>
              </w:rPr>
              <w:t>询价</w:t>
            </w:r>
            <w:r>
              <w:rPr>
                <w:rFonts w:hint="eastAsia" w:ascii="仿宋" w:hAnsi="仿宋" w:eastAsia="仿宋"/>
                <w:szCs w:val="28"/>
              </w:rPr>
              <w:t>保证金的凭证：</w:t>
            </w:r>
          </w:p>
          <w:p>
            <w:pPr>
              <w:pStyle w:val="150"/>
              <w:tabs>
                <w:tab w:val="left" w:pos="284"/>
                <w:tab w:val="left" w:pos="567"/>
                <w:tab w:val="left" w:pos="709"/>
              </w:tabs>
              <w:spacing w:line="460" w:lineRule="exact"/>
              <w:ind w:firstLine="560"/>
              <w:jc w:val="both"/>
              <w:rPr>
                <w:rFonts w:ascii="仿宋" w:hAnsi="仿宋" w:eastAsia="仿宋"/>
                <w:szCs w:val="28"/>
              </w:rPr>
            </w:pPr>
            <w:r>
              <w:rPr>
                <w:rFonts w:hint="eastAsia" w:ascii="仿宋" w:hAnsi="仿宋" w:eastAsia="仿宋"/>
                <w:szCs w:val="28"/>
              </w:rPr>
              <w:t>户    名：江西省永晋招标咨询有限公司</w:t>
            </w:r>
          </w:p>
          <w:p>
            <w:pPr>
              <w:pStyle w:val="150"/>
              <w:tabs>
                <w:tab w:val="left" w:pos="284"/>
                <w:tab w:val="left" w:pos="567"/>
                <w:tab w:val="left" w:pos="709"/>
              </w:tabs>
              <w:spacing w:line="460" w:lineRule="exact"/>
              <w:ind w:firstLine="560"/>
              <w:jc w:val="both"/>
              <w:rPr>
                <w:rFonts w:ascii="仿宋" w:hAnsi="仿宋" w:eastAsia="仿宋"/>
                <w:szCs w:val="28"/>
              </w:rPr>
            </w:pPr>
            <w:r>
              <w:rPr>
                <w:rFonts w:hint="eastAsia" w:ascii="仿宋" w:hAnsi="仿宋" w:eastAsia="仿宋"/>
                <w:szCs w:val="28"/>
              </w:rPr>
              <w:t>开 户 行：中国建设银行南昌高新开发区支行</w:t>
            </w:r>
          </w:p>
          <w:p>
            <w:pPr>
              <w:pStyle w:val="150"/>
              <w:tabs>
                <w:tab w:val="left" w:pos="284"/>
                <w:tab w:val="left" w:pos="567"/>
                <w:tab w:val="left" w:pos="709"/>
              </w:tabs>
              <w:spacing w:line="460" w:lineRule="exact"/>
              <w:ind w:firstLine="560"/>
              <w:jc w:val="both"/>
              <w:rPr>
                <w:rFonts w:ascii="仿宋" w:hAnsi="仿宋" w:eastAsia="仿宋"/>
                <w:szCs w:val="28"/>
              </w:rPr>
            </w:pPr>
            <w:r>
              <w:rPr>
                <w:rFonts w:hint="eastAsia" w:ascii="仿宋" w:hAnsi="仿宋" w:eastAsia="仿宋"/>
                <w:szCs w:val="28"/>
              </w:rPr>
              <w:t>账    号：36050153017100001627</w:t>
            </w:r>
          </w:p>
          <w:p>
            <w:pPr>
              <w:pStyle w:val="150"/>
              <w:tabs>
                <w:tab w:val="left" w:pos="284"/>
                <w:tab w:val="left" w:pos="567"/>
                <w:tab w:val="left" w:pos="709"/>
              </w:tabs>
              <w:spacing w:line="460" w:lineRule="exact"/>
              <w:ind w:firstLine="560"/>
              <w:jc w:val="both"/>
              <w:rPr>
                <w:rFonts w:ascii="仿宋" w:hAnsi="仿宋" w:eastAsia="仿宋"/>
                <w:szCs w:val="28"/>
              </w:rPr>
            </w:pPr>
            <w:r>
              <w:rPr>
                <w:rFonts w:hint="eastAsia" w:ascii="仿宋" w:hAnsi="仿宋" w:eastAsia="仿宋"/>
                <w:szCs w:val="28"/>
              </w:rPr>
              <w:t>财务电话：0791-86217777</w:t>
            </w:r>
          </w:p>
          <w:p>
            <w:pPr>
              <w:pStyle w:val="150"/>
              <w:tabs>
                <w:tab w:val="left" w:pos="284"/>
                <w:tab w:val="left" w:pos="567"/>
                <w:tab w:val="left" w:pos="709"/>
              </w:tabs>
              <w:spacing w:line="460" w:lineRule="exact"/>
              <w:ind w:firstLine="0" w:firstLineChars="0"/>
              <w:jc w:val="both"/>
              <w:rPr>
                <w:rFonts w:ascii="仿宋" w:hAnsi="仿宋" w:eastAsia="仿宋"/>
                <w:szCs w:val="28"/>
              </w:rPr>
            </w:pPr>
            <w:r>
              <w:rPr>
                <w:rFonts w:hint="eastAsia" w:ascii="仿宋" w:hAnsi="仿宋" w:eastAsia="仿宋"/>
                <w:szCs w:val="28"/>
              </w:rPr>
              <w:t>◆采用保函形式：</w:t>
            </w:r>
          </w:p>
          <w:p>
            <w:pPr>
              <w:pStyle w:val="150"/>
              <w:numPr>
                <w:ilvl w:val="0"/>
                <w:numId w:val="2"/>
              </w:numPr>
              <w:tabs>
                <w:tab w:val="left" w:pos="284"/>
                <w:tab w:val="left" w:pos="567"/>
                <w:tab w:val="left" w:pos="709"/>
              </w:tabs>
              <w:spacing w:line="460" w:lineRule="exact"/>
              <w:ind w:left="220" w:hanging="220" w:firstLineChars="0"/>
              <w:jc w:val="both"/>
              <w:rPr>
                <w:rFonts w:ascii="仿宋" w:hAnsi="仿宋" w:eastAsia="仿宋"/>
                <w:szCs w:val="28"/>
              </w:rPr>
            </w:pPr>
            <w:r>
              <w:rPr>
                <w:rFonts w:hint="eastAsia" w:ascii="仿宋" w:hAnsi="仿宋" w:eastAsia="仿宋"/>
                <w:szCs w:val="28"/>
              </w:rPr>
              <w:t>采用银行出具保函的，须为供应商基本账户出具的“见索即付”保函或南昌市辖区内商业银行出具的不可撤销、见索即付及无固定期限的独立银行保函；</w:t>
            </w:r>
          </w:p>
          <w:p>
            <w:pPr>
              <w:pStyle w:val="150"/>
              <w:numPr>
                <w:ilvl w:val="0"/>
                <w:numId w:val="2"/>
              </w:numPr>
              <w:tabs>
                <w:tab w:val="left" w:pos="284"/>
                <w:tab w:val="left" w:pos="567"/>
                <w:tab w:val="left" w:pos="709"/>
              </w:tabs>
              <w:spacing w:line="460" w:lineRule="exact"/>
              <w:ind w:left="220" w:hanging="220" w:firstLineChars="0"/>
              <w:jc w:val="both"/>
              <w:rPr>
                <w:rFonts w:ascii="仿宋" w:hAnsi="仿宋" w:eastAsia="仿宋"/>
                <w:szCs w:val="28"/>
              </w:rPr>
            </w:pPr>
            <w:r>
              <w:rPr>
                <w:rFonts w:hint="eastAsia" w:ascii="仿宋" w:hAnsi="仿宋" w:eastAsia="仿宋"/>
                <w:szCs w:val="28"/>
              </w:rPr>
              <w:t>采用专业担保机构出具保函的，该担保机构须为南昌市辖区内信用等级 AA 级及以上的融资担保机构（响应文件中提供担保机构营业执照、专业评级机构信用等级认定证书复印件）出具的“见索即付”保函；</w:t>
            </w:r>
          </w:p>
          <w:p>
            <w:pPr>
              <w:pStyle w:val="150"/>
              <w:numPr>
                <w:ilvl w:val="0"/>
                <w:numId w:val="2"/>
              </w:numPr>
              <w:tabs>
                <w:tab w:val="left" w:pos="284"/>
                <w:tab w:val="left" w:pos="567"/>
                <w:tab w:val="left" w:pos="709"/>
              </w:tabs>
              <w:spacing w:line="460" w:lineRule="exact"/>
              <w:ind w:left="220" w:hanging="220" w:firstLineChars="0"/>
              <w:jc w:val="both"/>
              <w:rPr>
                <w:rFonts w:ascii="仿宋" w:hAnsi="仿宋" w:eastAsia="仿宋"/>
                <w:szCs w:val="28"/>
              </w:rPr>
            </w:pPr>
            <w:r>
              <w:rPr>
                <w:rFonts w:hint="eastAsia" w:ascii="仿宋" w:hAnsi="仿宋" w:eastAsia="仿宋"/>
                <w:szCs w:val="28"/>
              </w:rPr>
              <w:t>响应文件中提供保函复印件，保函有效期须不少于</w:t>
            </w:r>
            <w:r>
              <w:rPr>
                <w:rFonts w:hint="eastAsia" w:ascii="仿宋" w:hAnsi="仿宋" w:eastAsia="仿宋"/>
                <w:szCs w:val="28"/>
                <w:highlight w:val="none"/>
                <w:lang w:val="en-US" w:eastAsia="zh-CN"/>
              </w:rPr>
              <w:t>询价</w:t>
            </w:r>
            <w:r>
              <w:rPr>
                <w:rFonts w:hint="eastAsia" w:ascii="仿宋" w:hAnsi="仿宋" w:eastAsia="仿宋"/>
                <w:szCs w:val="28"/>
              </w:rPr>
              <w:t>有效期；</w:t>
            </w:r>
          </w:p>
          <w:p>
            <w:pPr>
              <w:pStyle w:val="150"/>
              <w:numPr>
                <w:ilvl w:val="0"/>
                <w:numId w:val="2"/>
              </w:numPr>
              <w:tabs>
                <w:tab w:val="left" w:pos="284"/>
                <w:tab w:val="left" w:pos="567"/>
                <w:tab w:val="left" w:pos="709"/>
              </w:tabs>
              <w:spacing w:line="460" w:lineRule="exact"/>
              <w:ind w:left="220" w:hanging="220" w:firstLineChars="0"/>
              <w:jc w:val="both"/>
              <w:rPr>
                <w:rFonts w:ascii="仿宋" w:hAnsi="仿宋" w:eastAsia="仿宋"/>
                <w:szCs w:val="28"/>
              </w:rPr>
            </w:pPr>
            <w:r>
              <w:rPr>
                <w:rFonts w:hint="eastAsia" w:ascii="仿宋" w:hAnsi="仿宋" w:eastAsia="仿宋"/>
                <w:szCs w:val="28"/>
              </w:rPr>
              <w:t>保函原件在</w:t>
            </w:r>
            <w:r>
              <w:rPr>
                <w:rFonts w:hint="eastAsia" w:ascii="仿宋" w:hAnsi="仿宋" w:eastAsia="仿宋"/>
                <w:szCs w:val="28"/>
                <w:lang w:val="en-US" w:eastAsia="zh-CN"/>
              </w:rPr>
              <w:t>询价</w:t>
            </w:r>
            <w:r>
              <w:rPr>
                <w:rFonts w:hint="eastAsia" w:ascii="仿宋" w:hAnsi="仿宋" w:eastAsia="仿宋"/>
                <w:szCs w:val="28"/>
              </w:rPr>
              <w:t>时间之前递交到递交响应文件地点，逾时不予接受，视为未提交；</w:t>
            </w:r>
          </w:p>
          <w:p>
            <w:pPr>
              <w:pStyle w:val="150"/>
              <w:numPr>
                <w:ilvl w:val="0"/>
                <w:numId w:val="2"/>
              </w:numPr>
              <w:tabs>
                <w:tab w:val="left" w:pos="284"/>
                <w:tab w:val="left" w:pos="567"/>
                <w:tab w:val="left" w:pos="709"/>
              </w:tabs>
              <w:spacing w:line="460" w:lineRule="exact"/>
              <w:ind w:left="220" w:hanging="220" w:firstLineChars="0"/>
              <w:jc w:val="both"/>
              <w:rPr>
                <w:rFonts w:ascii="仿宋" w:hAnsi="仿宋" w:eastAsia="仿宋"/>
                <w:szCs w:val="28"/>
              </w:rPr>
            </w:pPr>
            <w:r>
              <w:rPr>
                <w:rFonts w:hint="eastAsia" w:ascii="仿宋" w:hAnsi="仿宋" w:eastAsia="仿宋"/>
                <w:szCs w:val="28"/>
              </w:rPr>
              <w:t>所有递交的保函原件在</w:t>
            </w:r>
            <w:r>
              <w:rPr>
                <w:rFonts w:hint="eastAsia" w:ascii="仿宋" w:hAnsi="仿宋" w:eastAsia="仿宋"/>
                <w:szCs w:val="28"/>
                <w:lang w:val="en-US" w:eastAsia="zh-CN"/>
              </w:rPr>
              <w:t>询价</w:t>
            </w:r>
            <w:r>
              <w:rPr>
                <w:rFonts w:hint="eastAsia" w:ascii="仿宋" w:hAnsi="仿宋" w:eastAsia="仿宋"/>
                <w:szCs w:val="28"/>
              </w:rPr>
              <w:t>结束后由采购代理机构留存，不予退回。</w:t>
            </w:r>
          </w:p>
          <w:p>
            <w:pPr>
              <w:pStyle w:val="150"/>
              <w:tabs>
                <w:tab w:val="left" w:pos="284"/>
                <w:tab w:val="left" w:pos="567"/>
                <w:tab w:val="left" w:pos="709"/>
              </w:tabs>
              <w:spacing w:line="460" w:lineRule="exact"/>
              <w:ind w:firstLine="0" w:firstLineChars="0"/>
              <w:jc w:val="both"/>
              <w:rPr>
                <w:rStyle w:val="153"/>
                <w:rFonts w:ascii="仿宋" w:hAnsi="仿宋" w:eastAsia="仿宋"/>
                <w:szCs w:val="28"/>
                <w:highlight w:val="red"/>
              </w:rPr>
            </w:pPr>
            <w:r>
              <w:rPr>
                <w:rFonts w:hint="eastAsia" w:ascii="仿宋" w:hAnsi="仿宋" w:eastAsia="仿宋"/>
                <w:szCs w:val="28"/>
              </w:rPr>
              <w:t>◆采用支票、汇票、本票形式：响应文件中提供符合国家规定的相应凭证佐证，原件须在</w:t>
            </w:r>
            <w:r>
              <w:rPr>
                <w:rFonts w:hint="eastAsia" w:ascii="仿宋" w:hAnsi="仿宋" w:eastAsia="仿宋"/>
                <w:szCs w:val="28"/>
                <w:lang w:val="en-US" w:eastAsia="zh-CN"/>
              </w:rPr>
              <w:t>询价</w:t>
            </w:r>
            <w:r>
              <w:rPr>
                <w:rFonts w:hint="eastAsia" w:ascii="仿宋" w:hAnsi="仿宋" w:eastAsia="仿宋"/>
                <w:szCs w:val="28"/>
              </w:rPr>
              <w:t>时间之前递交到递交响应文件地点，逾时不予接受，视为未提交。</w:t>
            </w:r>
          </w:p>
          <w:p>
            <w:pPr>
              <w:pStyle w:val="2"/>
              <w:jc w:val="left"/>
            </w:pPr>
            <w:r>
              <w:rPr>
                <w:rStyle w:val="153"/>
                <w:rFonts w:hint="eastAsia" w:ascii="仿宋" w:hAnsi="仿宋" w:eastAsia="仿宋" w:cs="宋体"/>
                <w:b/>
                <w:bCs/>
                <w:kern w:val="0"/>
                <w:sz w:val="28"/>
                <w:szCs w:val="28"/>
              </w:rPr>
              <w:t>注：供应商未按照询价文件要求提交询价保证金的，视为</w:t>
            </w:r>
            <w:r>
              <w:rPr>
                <w:rStyle w:val="153"/>
                <w:rFonts w:hint="eastAsia" w:ascii="仿宋" w:hAnsi="仿宋" w:eastAsia="仿宋" w:cs="宋体"/>
                <w:b/>
                <w:bCs/>
                <w:sz w:val="28"/>
                <w:szCs w:val="28"/>
              </w:rPr>
              <w:t>无效响应</w:t>
            </w:r>
            <w:r>
              <w:rPr>
                <w:rStyle w:val="153"/>
                <w:rFonts w:hint="eastAsia" w:ascii="仿宋" w:hAnsi="仿宋" w:eastAsia="仿宋" w:cs="宋体"/>
                <w:b/>
                <w:bCs/>
                <w:kern w:val="0"/>
                <w:sz w:val="28"/>
                <w:szCs w:val="28"/>
              </w:rPr>
              <w:t>。</w:t>
            </w:r>
          </w:p>
        </w:tc>
      </w:tr>
      <w:tr>
        <w:tblPrEx>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 w:val="28"/>
                <w:szCs w:val="28"/>
              </w:rPr>
            </w:pPr>
            <w:r>
              <w:rPr>
                <w:rFonts w:hint="eastAsia" w:ascii="仿宋" w:hAnsi="仿宋" w:eastAsia="仿宋" w:cs="宋体"/>
                <w:sz w:val="28"/>
                <w:szCs w:val="28"/>
              </w:rPr>
              <w:t>6</w:t>
            </w:r>
          </w:p>
        </w:tc>
        <w:tc>
          <w:tcPr>
            <w:tcW w:w="8829" w:type="dxa"/>
            <w:tcBorders>
              <w:top w:val="single" w:color="auto" w:sz="4" w:space="0"/>
              <w:left w:val="nil"/>
              <w:bottom w:val="single" w:color="auto" w:sz="4" w:space="0"/>
              <w:right w:val="single" w:color="auto" w:sz="4" w:space="0"/>
            </w:tcBorders>
          </w:tcPr>
          <w:p>
            <w:pPr>
              <w:spacing w:line="460" w:lineRule="exact"/>
              <w:rPr>
                <w:rFonts w:ascii="仿宋" w:hAnsi="仿宋" w:eastAsia="仿宋"/>
                <w:sz w:val="28"/>
                <w:szCs w:val="28"/>
              </w:rPr>
            </w:pPr>
            <w:r>
              <w:rPr>
                <w:rFonts w:hint="eastAsia" w:ascii="仿宋" w:hAnsi="仿宋" w:eastAsia="仿宋" w:cs="宋体"/>
                <w:sz w:val="28"/>
                <w:szCs w:val="28"/>
              </w:rPr>
              <w:t>询价有效期：自递交响应文件截止之日起不少于</w:t>
            </w:r>
            <w:r>
              <w:rPr>
                <w:rFonts w:hint="eastAsia" w:ascii="仿宋" w:hAnsi="仿宋" w:eastAsia="仿宋"/>
                <w:sz w:val="28"/>
                <w:szCs w:val="28"/>
              </w:rPr>
              <w:t>九十个日历日。</w:t>
            </w:r>
          </w:p>
        </w:tc>
      </w:tr>
      <w:tr>
        <w:tblPrEx>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 w:val="28"/>
                <w:szCs w:val="28"/>
              </w:rPr>
            </w:pPr>
            <w:r>
              <w:rPr>
                <w:rFonts w:hint="eastAsia" w:ascii="仿宋" w:hAnsi="仿宋" w:eastAsia="仿宋" w:cs="宋体"/>
                <w:sz w:val="28"/>
                <w:szCs w:val="28"/>
              </w:rPr>
              <w:t>7</w:t>
            </w:r>
          </w:p>
        </w:tc>
        <w:tc>
          <w:tcPr>
            <w:tcW w:w="8829" w:type="dxa"/>
            <w:tcBorders>
              <w:top w:val="single" w:color="auto" w:sz="4" w:space="0"/>
              <w:left w:val="nil"/>
              <w:bottom w:val="single" w:color="auto" w:sz="4" w:space="0"/>
              <w:right w:val="single" w:color="auto" w:sz="4" w:space="0"/>
            </w:tcBorders>
          </w:tcPr>
          <w:p>
            <w:pPr>
              <w:spacing w:line="460" w:lineRule="exact"/>
              <w:rPr>
                <w:rFonts w:ascii="仿宋" w:hAnsi="仿宋" w:eastAsia="仿宋" w:cs="宋体"/>
                <w:sz w:val="28"/>
                <w:szCs w:val="28"/>
              </w:rPr>
            </w:pPr>
            <w:r>
              <w:rPr>
                <w:rFonts w:hint="eastAsia" w:ascii="仿宋" w:hAnsi="仿宋" w:eastAsia="仿宋" w:cs="宋体"/>
                <w:sz w:val="28"/>
                <w:szCs w:val="28"/>
              </w:rPr>
              <w:t>（1）询价响应文件的份数：正本</w:t>
            </w:r>
            <w:r>
              <w:rPr>
                <w:rFonts w:ascii="仿宋" w:hAnsi="仿宋" w:eastAsia="仿宋" w:cs="宋体"/>
                <w:sz w:val="28"/>
                <w:szCs w:val="28"/>
              </w:rPr>
              <w:t>1</w:t>
            </w:r>
            <w:r>
              <w:rPr>
                <w:rFonts w:hint="eastAsia" w:ascii="仿宋" w:hAnsi="仿宋" w:eastAsia="仿宋" w:cs="宋体"/>
                <w:sz w:val="28"/>
                <w:szCs w:val="28"/>
              </w:rPr>
              <w:t>份、副本2份，询价响应文件正、副本均须装订成册，未按该项要求提交响应文件的作无效响应处理。</w:t>
            </w:r>
          </w:p>
          <w:p>
            <w:pPr>
              <w:spacing w:line="460" w:lineRule="exact"/>
              <w:rPr>
                <w:rFonts w:ascii="仿宋" w:hAnsi="仿宋" w:eastAsia="仿宋" w:cs="宋体"/>
                <w:sz w:val="28"/>
                <w:szCs w:val="28"/>
              </w:rPr>
            </w:pPr>
            <w:r>
              <w:rPr>
                <w:rFonts w:hint="eastAsia" w:ascii="仿宋" w:hAnsi="仿宋" w:eastAsia="仿宋" w:cs="宋体"/>
                <w:sz w:val="28"/>
                <w:szCs w:val="28"/>
              </w:rPr>
              <w:t>（2）</w:t>
            </w:r>
            <w:r>
              <w:rPr>
                <w:rFonts w:hint="eastAsia" w:ascii="仿宋" w:hAnsi="仿宋" w:eastAsia="仿宋" w:cs="黑体"/>
                <w:color w:val="000000"/>
                <w:sz w:val="28"/>
                <w:szCs w:val="28"/>
              </w:rPr>
              <w:t>递交响应文件截止时间后送达的响应文件为无效文件，采购人、采购代理机构或者</w:t>
            </w:r>
            <w:r>
              <w:rPr>
                <w:rFonts w:hint="eastAsia" w:ascii="仿宋" w:hAnsi="仿宋" w:eastAsia="仿宋" w:cs="宋体"/>
                <w:sz w:val="28"/>
                <w:szCs w:val="28"/>
              </w:rPr>
              <w:t>询价</w:t>
            </w:r>
            <w:r>
              <w:rPr>
                <w:rFonts w:hint="eastAsia" w:ascii="仿宋" w:hAnsi="仿宋" w:eastAsia="仿宋" w:cs="黑体"/>
                <w:color w:val="000000"/>
                <w:sz w:val="28"/>
                <w:szCs w:val="28"/>
              </w:rPr>
              <w:t>小组有权拒收。</w:t>
            </w:r>
          </w:p>
        </w:tc>
      </w:tr>
      <w:tr>
        <w:tblPrEx>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宋体"/>
                <w:sz w:val="28"/>
                <w:szCs w:val="28"/>
              </w:rPr>
            </w:pPr>
            <w:r>
              <w:rPr>
                <w:rFonts w:hint="eastAsia" w:ascii="仿宋" w:hAnsi="仿宋" w:eastAsia="仿宋" w:cs="宋体"/>
                <w:sz w:val="28"/>
                <w:szCs w:val="28"/>
              </w:rPr>
              <w:t>8</w:t>
            </w:r>
          </w:p>
        </w:tc>
        <w:tc>
          <w:tcPr>
            <w:tcW w:w="8829" w:type="dxa"/>
            <w:tcBorders>
              <w:top w:val="single" w:color="auto" w:sz="4" w:space="0"/>
              <w:left w:val="nil"/>
              <w:bottom w:val="single" w:color="auto" w:sz="4" w:space="0"/>
              <w:right w:val="single" w:color="auto" w:sz="4" w:space="0"/>
            </w:tcBorders>
          </w:tcPr>
          <w:p>
            <w:pPr>
              <w:widowControl/>
              <w:spacing w:line="460" w:lineRule="exact"/>
              <w:jc w:val="left"/>
              <w:textAlignment w:val="center"/>
              <w:rPr>
                <w:rFonts w:ascii="仿宋" w:hAnsi="仿宋" w:eastAsia="仿宋" w:cs="宋体"/>
                <w:kern w:val="0"/>
                <w:sz w:val="28"/>
                <w:szCs w:val="28"/>
              </w:rPr>
            </w:pPr>
            <w:r>
              <w:rPr>
                <w:rFonts w:hint="eastAsia" w:ascii="仿宋" w:hAnsi="仿宋" w:eastAsia="仿宋" w:cs="宋体"/>
                <w:kern w:val="0"/>
                <w:sz w:val="28"/>
                <w:szCs w:val="28"/>
              </w:rPr>
              <w:t>政府采购优惠政策：</w:t>
            </w:r>
          </w:p>
          <w:p>
            <w:pPr>
              <w:widowControl/>
              <w:spacing w:line="460" w:lineRule="exact"/>
              <w:jc w:val="left"/>
              <w:textAlignment w:val="center"/>
              <w:rPr>
                <w:rFonts w:ascii="仿宋" w:hAnsi="仿宋" w:eastAsia="仿宋" w:cs="宋体"/>
                <w:kern w:val="0"/>
                <w:sz w:val="28"/>
                <w:szCs w:val="28"/>
              </w:rPr>
            </w:pPr>
            <w:r>
              <w:rPr>
                <w:rFonts w:hint="eastAsia" w:ascii="仿宋" w:hAnsi="仿宋" w:eastAsia="仿宋" w:cs="宋体"/>
                <w:sz w:val="28"/>
                <w:szCs w:val="28"/>
              </w:rPr>
              <w:t>（1）</w:t>
            </w:r>
            <w:r>
              <w:rPr>
                <w:rFonts w:hint="eastAsia" w:ascii="仿宋" w:hAnsi="仿宋" w:eastAsia="仿宋" w:cs="宋体"/>
                <w:kern w:val="0"/>
                <w:sz w:val="28"/>
                <w:szCs w:val="28"/>
              </w:rPr>
              <w:t>促进中小企业发展政策：根据《政府采购促进中小企业发展暂行办法》规定，供应商为小型或微型企业且所投产品为小型或微型企业生产的，将对该产品的报价给予6%的扣除。供应商应出具</w:t>
            </w:r>
            <w:r>
              <w:rPr>
                <w:rFonts w:hint="eastAsia" w:ascii="仿宋" w:hAnsi="仿宋" w:eastAsia="仿宋" w:cs="宋体"/>
                <w:sz w:val="28"/>
                <w:szCs w:val="28"/>
              </w:rPr>
              <w:t>询价通知书</w:t>
            </w:r>
            <w:r>
              <w:rPr>
                <w:rFonts w:hint="eastAsia" w:ascii="仿宋" w:hAnsi="仿宋" w:eastAsia="仿宋" w:cs="宋体"/>
                <w:kern w:val="0"/>
                <w:sz w:val="28"/>
                <w:szCs w:val="28"/>
              </w:rPr>
              <w:t>要求的《中小企业声明函》给予证明以及企业所在地的县级以上中小企业主管部门出具的中、小、微企业认定有效证明给予证明，否则评审时不予认可。供应商应对提交的中小企业声明函的真实性负责，提交的中小企业声明函不真实的，应承担相应的法律责任；</w:t>
            </w:r>
          </w:p>
          <w:p>
            <w:pPr>
              <w:widowControl/>
              <w:spacing w:line="460" w:lineRule="exact"/>
              <w:jc w:val="left"/>
              <w:textAlignment w:val="center"/>
              <w:rPr>
                <w:rFonts w:ascii="仿宋" w:hAnsi="仿宋" w:eastAsia="仿宋" w:cs="宋体"/>
                <w:kern w:val="0"/>
                <w:sz w:val="28"/>
                <w:szCs w:val="28"/>
              </w:rPr>
            </w:pPr>
            <w:r>
              <w:rPr>
                <w:rFonts w:hint="eastAsia" w:ascii="仿宋" w:hAnsi="仿宋" w:eastAsia="仿宋" w:cs="宋体"/>
                <w:sz w:val="28"/>
                <w:szCs w:val="28"/>
              </w:rPr>
              <w:t>（2）</w:t>
            </w:r>
            <w:r>
              <w:rPr>
                <w:rFonts w:hint="eastAsia" w:ascii="仿宋" w:hAnsi="仿宋" w:eastAsia="仿宋" w:cs="宋体"/>
                <w:kern w:val="0"/>
                <w:sz w:val="28"/>
                <w:szCs w:val="28"/>
              </w:rPr>
              <w:t>监狱企业扶持政策：供应商如为监狱企业将视同为小型或微型企业，且所投产品为小型或微型企业生产的，将对该产品的报价给予6%的扣除。供应商为监狱企业的，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p>
          <w:p>
            <w:pPr>
              <w:widowControl/>
              <w:spacing w:line="460" w:lineRule="exact"/>
              <w:jc w:val="left"/>
              <w:textAlignment w:val="center"/>
              <w:rPr>
                <w:rFonts w:ascii="仿宋" w:hAnsi="仿宋" w:eastAsia="仿宋" w:cs="宋体"/>
                <w:kern w:val="0"/>
                <w:sz w:val="28"/>
                <w:szCs w:val="28"/>
              </w:rPr>
            </w:pPr>
            <w:r>
              <w:rPr>
                <w:rFonts w:hint="eastAsia" w:ascii="仿宋" w:hAnsi="仿宋" w:eastAsia="仿宋" w:cs="宋体"/>
                <w:sz w:val="28"/>
                <w:szCs w:val="28"/>
              </w:rPr>
              <w:t>（3）残疾人就业政府采购政策：根据《三部门联合发布关于促进残疾人就业政府采购政策的通知》（财库[2017]141号）的规定，供应商如为残疾人福利性单位将视同为小型或微型企业，且所供产品为小型或微型企业生产的，将对该产品的报价给予6%的扣除。供应商应出具询价通知书要求的《残疾人福利性单位声明函》给予证明，否则评审时不予认可。供应商应对提交的残疾人福利性单位声明函的真实性负责，提交的残疾人福利性单位声明函不真实的，应承担相应的法律责任。供应商属于小型、微型企业的，不重复享受政策</w:t>
            </w:r>
            <w:r>
              <w:rPr>
                <w:rFonts w:hint="eastAsia" w:ascii="仿宋" w:hAnsi="仿宋" w:eastAsia="仿宋" w:cs="宋体"/>
                <w:bCs/>
                <w:kern w:val="0"/>
                <w:sz w:val="28"/>
                <w:szCs w:val="28"/>
              </w:rPr>
              <w:t>；</w:t>
            </w:r>
          </w:p>
          <w:p>
            <w:pPr>
              <w:widowControl/>
              <w:spacing w:line="460" w:lineRule="exact"/>
              <w:jc w:val="left"/>
              <w:textAlignment w:val="center"/>
              <w:rPr>
                <w:rFonts w:ascii="仿宋" w:hAnsi="仿宋" w:eastAsia="仿宋" w:cs="宋体"/>
                <w:kern w:val="0"/>
                <w:sz w:val="28"/>
                <w:szCs w:val="28"/>
              </w:rPr>
            </w:pPr>
            <w:r>
              <w:rPr>
                <w:rFonts w:hint="eastAsia" w:ascii="仿宋" w:hAnsi="仿宋" w:eastAsia="仿宋" w:cs="宋体"/>
                <w:sz w:val="28"/>
                <w:szCs w:val="28"/>
              </w:rPr>
              <w:t>（4）</w:t>
            </w:r>
            <w:r>
              <w:rPr>
                <w:rFonts w:ascii="仿宋" w:hAnsi="仿宋" w:eastAsia="仿宋" w:cs="宋体"/>
                <w:kern w:val="0"/>
                <w:sz w:val="28"/>
                <w:szCs w:val="28"/>
              </w:rPr>
              <w:t>政府采购节约能源政策：根据</w:t>
            </w:r>
            <w:r>
              <w:rPr>
                <w:rFonts w:ascii="仿宋" w:hAnsi="仿宋" w:eastAsia="仿宋" w:cs="宋体"/>
                <w:bCs/>
                <w:kern w:val="0"/>
                <w:sz w:val="28"/>
                <w:szCs w:val="28"/>
              </w:rPr>
              <w:t>《国务院办公厅关于建立政府强制采购节能产品制度的通知》（国办发[2007]51号）</w:t>
            </w:r>
            <w:r>
              <w:rPr>
                <w:rFonts w:ascii="仿宋" w:hAnsi="仿宋" w:eastAsia="仿宋" w:cs="宋体"/>
                <w:kern w:val="0"/>
                <w:sz w:val="28"/>
                <w:szCs w:val="28"/>
              </w:rPr>
              <w:t>（国办发[2007]51号）</w:t>
            </w:r>
            <w:r>
              <w:rPr>
                <w:rFonts w:hint="eastAsia" w:ascii="仿宋" w:hAnsi="仿宋" w:eastAsia="仿宋" w:cs="宋体"/>
                <w:kern w:val="0"/>
                <w:sz w:val="28"/>
                <w:szCs w:val="28"/>
              </w:rPr>
              <w:t>和</w:t>
            </w:r>
            <w:r>
              <w:rPr>
                <w:rFonts w:hint="eastAsia" w:ascii="仿宋" w:hAnsi="仿宋" w:eastAsia="仿宋" w:cs="宋体"/>
                <w:bCs/>
                <w:kern w:val="0"/>
                <w:sz w:val="28"/>
                <w:szCs w:val="28"/>
              </w:rPr>
              <w:t>《财政部 发展改革委 生态环境部 市场监管总局 关于调整优化节能产品、环境标志产品政府采购执行机制的通知》</w:t>
            </w:r>
            <w:r>
              <w:rPr>
                <w:rFonts w:hint="eastAsia" w:ascii="仿宋" w:hAnsi="仿宋" w:eastAsia="仿宋" w:cs="宋体"/>
                <w:kern w:val="0"/>
                <w:sz w:val="28"/>
                <w:szCs w:val="28"/>
              </w:rPr>
              <w:t>（财库</w:t>
            </w:r>
            <w:r>
              <w:rPr>
                <w:rFonts w:ascii="仿宋" w:hAnsi="仿宋" w:eastAsia="仿宋" w:cs="宋体"/>
                <w:kern w:val="0"/>
                <w:sz w:val="28"/>
                <w:szCs w:val="28"/>
              </w:rPr>
              <w:t>[20</w:t>
            </w:r>
            <w:r>
              <w:rPr>
                <w:rFonts w:hint="eastAsia" w:ascii="仿宋" w:hAnsi="仿宋" w:eastAsia="仿宋" w:cs="宋体"/>
                <w:kern w:val="0"/>
                <w:sz w:val="28"/>
                <w:szCs w:val="28"/>
              </w:rPr>
              <w:t>19</w:t>
            </w:r>
            <w:r>
              <w:rPr>
                <w:rFonts w:ascii="仿宋" w:hAnsi="仿宋" w:eastAsia="仿宋" w:cs="宋体"/>
                <w:kern w:val="0"/>
                <w:sz w:val="28"/>
                <w:szCs w:val="28"/>
              </w:rPr>
              <w:t>]</w:t>
            </w:r>
            <w:r>
              <w:rPr>
                <w:rFonts w:hint="eastAsia" w:ascii="仿宋" w:hAnsi="仿宋" w:eastAsia="仿宋" w:cs="宋体"/>
                <w:kern w:val="0"/>
                <w:sz w:val="28"/>
                <w:szCs w:val="28"/>
              </w:rPr>
              <w:t>9</w:t>
            </w:r>
            <w:r>
              <w:rPr>
                <w:rFonts w:ascii="仿宋" w:hAnsi="仿宋" w:eastAsia="仿宋" w:cs="宋体"/>
                <w:kern w:val="0"/>
                <w:sz w:val="28"/>
                <w:szCs w:val="28"/>
              </w:rPr>
              <w:t>号</w:t>
            </w:r>
            <w:r>
              <w:rPr>
                <w:rFonts w:hint="eastAsia" w:ascii="仿宋" w:hAnsi="仿宋" w:eastAsia="仿宋" w:cs="宋体"/>
                <w:kern w:val="0"/>
                <w:sz w:val="28"/>
                <w:szCs w:val="28"/>
              </w:rPr>
              <w:t>）”</w:t>
            </w:r>
            <w:r>
              <w:rPr>
                <w:rFonts w:ascii="仿宋" w:hAnsi="仿宋" w:eastAsia="仿宋" w:cs="宋体"/>
                <w:kern w:val="0"/>
                <w:sz w:val="28"/>
                <w:szCs w:val="28"/>
              </w:rPr>
              <w:t>的规定</w:t>
            </w:r>
            <w:r>
              <w:rPr>
                <w:rFonts w:hint="eastAsia" w:ascii="仿宋" w:hAnsi="仿宋" w:eastAsia="仿宋" w:cs="宋体"/>
                <w:kern w:val="0"/>
                <w:sz w:val="28"/>
                <w:szCs w:val="28"/>
              </w:rPr>
              <w:t>。本次采购中如涉及节能产品，将优先采购或强制采购具有节能产品认证证书且符合《关于印发节能产品政府采购品目清单的通知》（财库〔2019〕19号）中附件《节能产品政府采购品目清单》要求的产品。该品目清单以中国政府采购网公布的最新品目清单为准；</w:t>
            </w:r>
          </w:p>
          <w:p>
            <w:pPr>
              <w:widowControl/>
              <w:spacing w:line="460" w:lineRule="exact"/>
              <w:jc w:val="left"/>
              <w:textAlignment w:val="center"/>
              <w:rPr>
                <w:rFonts w:ascii="仿宋" w:hAnsi="仿宋" w:eastAsia="仿宋" w:cs="宋体"/>
                <w:kern w:val="0"/>
                <w:sz w:val="28"/>
                <w:szCs w:val="28"/>
              </w:rPr>
            </w:pPr>
            <w:r>
              <w:rPr>
                <w:rFonts w:hint="eastAsia" w:ascii="仿宋" w:hAnsi="仿宋" w:eastAsia="仿宋" w:cs="宋体"/>
                <w:sz w:val="28"/>
                <w:szCs w:val="28"/>
              </w:rPr>
              <w:t>（5）</w:t>
            </w:r>
            <w:r>
              <w:rPr>
                <w:rFonts w:ascii="仿宋" w:hAnsi="仿宋" w:eastAsia="仿宋" w:cs="宋体"/>
                <w:kern w:val="0"/>
                <w:sz w:val="28"/>
                <w:szCs w:val="28"/>
              </w:rPr>
              <w:t>政府采购环境保护政策：根据</w:t>
            </w:r>
            <w:r>
              <w:rPr>
                <w:rFonts w:hint="eastAsia" w:ascii="仿宋" w:hAnsi="仿宋" w:eastAsia="仿宋" w:cs="宋体"/>
                <w:kern w:val="0"/>
                <w:sz w:val="28"/>
                <w:szCs w:val="28"/>
              </w:rPr>
              <w:t>《财政部、环保总局关于环境标志产品政府采购实施的意见》（财库[2006]90号）及</w:t>
            </w:r>
            <w:r>
              <w:rPr>
                <w:rFonts w:hint="eastAsia" w:ascii="仿宋" w:hAnsi="仿宋" w:eastAsia="仿宋" w:cs="宋体"/>
                <w:bCs/>
                <w:kern w:val="0"/>
                <w:sz w:val="28"/>
                <w:szCs w:val="28"/>
              </w:rPr>
              <w:t>《财政部 发展改革委 生态环境部 市场监管总局 关于调整优化节能产品、环境标志产品政府采购执行机制的通知》</w:t>
            </w:r>
            <w:r>
              <w:rPr>
                <w:rFonts w:ascii="仿宋" w:hAnsi="仿宋" w:eastAsia="仿宋" w:cs="宋体"/>
                <w:kern w:val="0"/>
                <w:sz w:val="28"/>
                <w:szCs w:val="28"/>
              </w:rPr>
              <w:t>的规定，</w:t>
            </w:r>
            <w:r>
              <w:rPr>
                <w:rFonts w:hint="eastAsia" w:ascii="仿宋" w:hAnsi="仿宋" w:eastAsia="仿宋" w:cs="宋体"/>
                <w:kern w:val="0"/>
                <w:sz w:val="28"/>
                <w:szCs w:val="28"/>
              </w:rPr>
              <w:t>本次采购中如涉及环境标志产品，将优先采购具有环境标志产品认证证书且符合《关于印发环境标志产品政府采购品目清单的通知》（财库〔2019〕18号）中附件《环境产品政府采购品目清单》要求的产品。该品目清单以中国政府采购网公布的最新品目清单为准。</w:t>
            </w:r>
          </w:p>
          <w:p>
            <w:pPr>
              <w:spacing w:line="460" w:lineRule="exact"/>
              <w:jc w:val="left"/>
              <w:rPr>
                <w:rFonts w:ascii="仿宋" w:hAnsi="仿宋" w:eastAsia="仿宋" w:cs="宋体"/>
                <w:b/>
                <w:bCs/>
                <w:sz w:val="28"/>
                <w:szCs w:val="28"/>
              </w:rPr>
            </w:pPr>
            <w:r>
              <w:rPr>
                <w:rFonts w:hint="eastAsia" w:ascii="仿宋" w:hAnsi="仿宋" w:eastAsia="仿宋" w:cs="宋体"/>
                <w:b/>
                <w:kern w:val="0"/>
                <w:sz w:val="28"/>
                <w:szCs w:val="28"/>
              </w:rPr>
              <w:t>注：供应商同属以上优惠类型企业的，不重复享受政策优惠。</w:t>
            </w:r>
          </w:p>
        </w:tc>
      </w:tr>
      <w:tr>
        <w:tblPrEx>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 w:val="28"/>
                <w:szCs w:val="28"/>
              </w:rPr>
            </w:pPr>
            <w:r>
              <w:rPr>
                <w:rFonts w:hint="eastAsia" w:ascii="仿宋" w:hAnsi="仿宋" w:eastAsia="仿宋" w:cs="宋体"/>
                <w:sz w:val="28"/>
                <w:szCs w:val="28"/>
              </w:rPr>
              <w:t>9</w:t>
            </w:r>
          </w:p>
        </w:tc>
        <w:tc>
          <w:tcPr>
            <w:tcW w:w="8829" w:type="dxa"/>
            <w:tcBorders>
              <w:top w:val="single" w:color="auto" w:sz="4" w:space="0"/>
              <w:left w:val="nil"/>
              <w:bottom w:val="single" w:color="auto" w:sz="4" w:space="0"/>
              <w:right w:val="single" w:color="auto" w:sz="4" w:space="0"/>
            </w:tcBorders>
            <w:vAlign w:val="center"/>
          </w:tcPr>
          <w:p>
            <w:pPr>
              <w:spacing w:line="460" w:lineRule="exact"/>
              <w:rPr>
                <w:rFonts w:ascii="仿宋" w:hAnsi="仿宋" w:eastAsia="仿宋" w:cs="宋体"/>
                <w:kern w:val="0"/>
                <w:sz w:val="28"/>
                <w:szCs w:val="28"/>
              </w:rPr>
            </w:pPr>
            <w:r>
              <w:rPr>
                <w:rFonts w:hint="eastAsia" w:ascii="仿宋" w:hAnsi="仿宋" w:eastAsia="仿宋" w:cs="宋体"/>
                <w:kern w:val="0"/>
                <w:sz w:val="28"/>
                <w:szCs w:val="28"/>
              </w:rPr>
              <w:t>采购代理服务费：成交供应商在成交通知书发出时，应向采购代理机构一次性付清代理服务费。</w:t>
            </w:r>
            <w:r>
              <w:rPr>
                <w:rFonts w:hint="eastAsia" w:ascii="仿宋" w:hAnsi="仿宋" w:eastAsia="仿宋"/>
                <w:sz w:val="28"/>
                <w:szCs w:val="28"/>
              </w:rPr>
              <w:t>代理服务费为：人民币</w:t>
            </w:r>
            <w:r>
              <w:rPr>
                <w:rFonts w:hint="eastAsia" w:ascii="仿宋" w:hAnsi="仿宋" w:eastAsia="仿宋"/>
                <w:sz w:val="28"/>
                <w:szCs w:val="28"/>
                <w:highlight w:val="none"/>
                <w:lang w:val="en-US" w:eastAsia="zh-CN"/>
              </w:rPr>
              <w:t>肆</w:t>
            </w:r>
            <w:r>
              <w:rPr>
                <w:rFonts w:hint="eastAsia" w:ascii="仿宋" w:hAnsi="仿宋" w:eastAsia="仿宋"/>
                <w:sz w:val="28"/>
                <w:szCs w:val="28"/>
                <w:highlight w:val="none"/>
              </w:rPr>
              <w:t>仟元整(</w:t>
            </w:r>
            <w:r>
              <w:rPr>
                <w:rFonts w:eastAsia="仿宋" w:cs="Calibri"/>
                <w:sz w:val="28"/>
                <w:szCs w:val="28"/>
              </w:rPr>
              <w:t>¥</w:t>
            </w:r>
            <w:r>
              <w:rPr>
                <w:rFonts w:hint="eastAsia" w:ascii="仿宋" w:hAnsi="仿宋" w:eastAsia="仿宋"/>
                <w:sz w:val="28"/>
                <w:szCs w:val="28"/>
              </w:rPr>
              <w:t>4000.00)</w:t>
            </w:r>
            <w:r>
              <w:rPr>
                <w:rFonts w:hint="eastAsia" w:ascii="仿宋" w:hAnsi="仿宋" w:eastAsia="仿宋" w:cs="宋体"/>
                <w:kern w:val="0"/>
                <w:sz w:val="28"/>
                <w:szCs w:val="28"/>
              </w:rPr>
              <w:t>。在领取代理服务费发票时提供一份采购合同。</w:t>
            </w:r>
          </w:p>
          <w:p>
            <w:pPr>
              <w:spacing w:line="460" w:lineRule="exact"/>
              <w:rPr>
                <w:rFonts w:ascii="仿宋" w:hAnsi="仿宋" w:eastAsia="仿宋" w:cs="宋体"/>
                <w:kern w:val="0"/>
                <w:sz w:val="28"/>
                <w:szCs w:val="28"/>
              </w:rPr>
            </w:pPr>
            <w:r>
              <w:rPr>
                <w:rFonts w:hint="eastAsia" w:ascii="仿宋" w:hAnsi="仿宋" w:eastAsia="仿宋" w:cs="宋体"/>
                <w:kern w:val="0"/>
                <w:sz w:val="28"/>
                <w:szCs w:val="28"/>
              </w:rPr>
              <w:t>户    名：江西省永晋招标咨询有限公司</w:t>
            </w:r>
          </w:p>
          <w:p>
            <w:pPr>
              <w:spacing w:line="460" w:lineRule="exact"/>
              <w:rPr>
                <w:rFonts w:ascii="仿宋" w:hAnsi="仿宋" w:eastAsia="仿宋" w:cs="宋体"/>
                <w:kern w:val="0"/>
                <w:sz w:val="28"/>
                <w:szCs w:val="28"/>
              </w:rPr>
            </w:pPr>
            <w:r>
              <w:rPr>
                <w:rFonts w:hint="eastAsia" w:ascii="仿宋" w:hAnsi="仿宋" w:eastAsia="仿宋" w:cs="宋体"/>
                <w:kern w:val="0"/>
                <w:sz w:val="28"/>
                <w:szCs w:val="28"/>
              </w:rPr>
              <w:t>开 户 行：中国建设银行南昌高新开发区支行</w:t>
            </w:r>
          </w:p>
          <w:p>
            <w:pPr>
              <w:spacing w:line="460" w:lineRule="exact"/>
              <w:rPr>
                <w:rFonts w:ascii="仿宋" w:hAnsi="仿宋" w:eastAsia="仿宋" w:cs="宋体"/>
                <w:kern w:val="0"/>
                <w:sz w:val="28"/>
                <w:szCs w:val="28"/>
              </w:rPr>
            </w:pPr>
            <w:r>
              <w:rPr>
                <w:rFonts w:hint="eastAsia" w:ascii="仿宋" w:hAnsi="仿宋" w:eastAsia="仿宋" w:cs="宋体"/>
                <w:kern w:val="0"/>
                <w:sz w:val="28"/>
                <w:szCs w:val="28"/>
              </w:rPr>
              <w:t>账    号：36050153017100001627</w:t>
            </w:r>
          </w:p>
          <w:p>
            <w:pPr>
              <w:spacing w:line="460" w:lineRule="exact"/>
              <w:rPr>
                <w:rFonts w:ascii="仿宋" w:hAnsi="仿宋" w:eastAsia="仿宋" w:cs="宋体"/>
                <w:bCs/>
                <w:kern w:val="0"/>
                <w:sz w:val="28"/>
                <w:szCs w:val="28"/>
              </w:rPr>
            </w:pPr>
            <w:r>
              <w:rPr>
                <w:rFonts w:hint="eastAsia" w:ascii="仿宋" w:hAnsi="仿宋" w:eastAsia="仿宋" w:cs="宋体"/>
                <w:kern w:val="0"/>
                <w:sz w:val="28"/>
                <w:szCs w:val="28"/>
              </w:rPr>
              <w:t>财务电话：0791-86217777</w:t>
            </w:r>
            <w:r>
              <w:rPr>
                <w:rFonts w:hint="eastAsia" w:ascii="仿宋" w:hAnsi="仿宋" w:eastAsia="仿宋" w:cs="宋体"/>
                <w:sz w:val="28"/>
                <w:szCs w:val="28"/>
              </w:rPr>
              <w:t>。</w:t>
            </w:r>
          </w:p>
        </w:tc>
      </w:tr>
      <w:tr>
        <w:tblPrEx>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0</w:t>
            </w:r>
          </w:p>
        </w:tc>
        <w:tc>
          <w:tcPr>
            <w:tcW w:w="8829" w:type="dxa"/>
            <w:tcBorders>
              <w:top w:val="single" w:color="auto" w:sz="4" w:space="0"/>
              <w:left w:val="nil"/>
              <w:bottom w:val="single" w:color="auto" w:sz="4" w:space="0"/>
              <w:right w:val="single" w:color="auto" w:sz="4" w:space="0"/>
            </w:tcBorders>
            <w:vAlign w:val="center"/>
          </w:tcPr>
          <w:p>
            <w:pPr>
              <w:spacing w:line="460" w:lineRule="exac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本询价通知书是根据国家有关法律、法规以及采购管理有关规定编制，本采购代理机构享有对询价通知书的最终解释权。</w:t>
            </w:r>
          </w:p>
        </w:tc>
      </w:tr>
    </w:tbl>
    <w:p>
      <w:pPr>
        <w:pStyle w:val="4"/>
        <w:spacing w:before="0" w:after="0" w:line="460" w:lineRule="exact"/>
        <w:rPr>
          <w:rFonts w:ascii="仿宋" w:hAnsi="仿宋" w:eastAsia="仿宋"/>
          <w:color w:val="000000"/>
          <w:sz w:val="28"/>
          <w:szCs w:val="28"/>
        </w:rPr>
      </w:pPr>
      <w:bookmarkStart w:id="119" w:name="_Toc36295726"/>
      <w:bookmarkStart w:id="120" w:name="_Toc36295425"/>
      <w:r>
        <w:rPr>
          <w:rFonts w:hint="eastAsia" w:ascii="仿宋" w:hAnsi="仿宋" w:eastAsia="仿宋" w:cs="黑体"/>
          <w:color w:val="000000"/>
          <w:sz w:val="28"/>
          <w:szCs w:val="28"/>
        </w:rPr>
        <w:t>一、说明</w:t>
      </w:r>
      <w:bookmarkEnd w:id="118"/>
      <w:bookmarkEnd w:id="119"/>
      <w:bookmarkEnd w:id="120"/>
    </w:p>
    <w:p>
      <w:pPr>
        <w:pStyle w:val="5"/>
        <w:numPr>
          <w:ilvl w:val="0"/>
          <w:numId w:val="3"/>
        </w:numPr>
        <w:spacing w:before="0" w:after="0" w:line="460" w:lineRule="exact"/>
        <w:rPr>
          <w:rFonts w:ascii="仿宋" w:hAnsi="仿宋" w:eastAsia="仿宋"/>
          <w:color w:val="000000"/>
          <w:sz w:val="28"/>
          <w:szCs w:val="28"/>
        </w:rPr>
      </w:pPr>
      <w:bookmarkStart w:id="121" w:name="_Toc434845494"/>
      <w:bookmarkStart w:id="122" w:name="_Toc19442"/>
      <w:bookmarkStart w:id="123" w:name="_Toc526859068"/>
      <w:bookmarkStart w:id="124" w:name="_Toc36295426"/>
      <w:bookmarkStart w:id="125" w:name="_Toc36295727"/>
      <w:r>
        <w:rPr>
          <w:rFonts w:hint="eastAsia" w:ascii="仿宋" w:hAnsi="仿宋" w:eastAsia="仿宋" w:cs="黑体"/>
          <w:color w:val="000000"/>
          <w:sz w:val="28"/>
          <w:szCs w:val="28"/>
        </w:rPr>
        <w:t>适用范围</w:t>
      </w:r>
      <w:bookmarkEnd w:id="121"/>
      <w:bookmarkEnd w:id="122"/>
      <w:bookmarkEnd w:id="123"/>
      <w:bookmarkEnd w:id="124"/>
      <w:bookmarkEnd w:id="125"/>
    </w:p>
    <w:p>
      <w:pPr>
        <w:tabs>
          <w:tab w:val="left" w:pos="284"/>
          <w:tab w:val="left" w:pos="587"/>
        </w:tabs>
        <w:spacing w:line="460" w:lineRule="exact"/>
        <w:ind w:left="284" w:firstLine="420" w:firstLineChars="150"/>
        <w:rPr>
          <w:rFonts w:ascii="仿宋" w:hAnsi="仿宋" w:eastAsia="仿宋"/>
          <w:b/>
          <w:bCs/>
          <w:color w:val="000000"/>
          <w:sz w:val="28"/>
          <w:szCs w:val="28"/>
        </w:rPr>
      </w:pPr>
      <w:r>
        <w:rPr>
          <w:rFonts w:hint="eastAsia" w:ascii="仿宋" w:hAnsi="仿宋" w:eastAsia="仿宋" w:cs="黑体"/>
          <w:color w:val="000000"/>
          <w:sz w:val="28"/>
          <w:szCs w:val="28"/>
        </w:rPr>
        <w:t>本询价通知书仅适用于本次询价邀请中所叙述的</w:t>
      </w:r>
      <w:r>
        <w:rPr>
          <w:rFonts w:hint="eastAsia" w:ascii="仿宋" w:hAnsi="仿宋" w:eastAsia="仿宋" w:cs="黑体"/>
          <w:bCs/>
          <w:color w:val="000000"/>
          <w:sz w:val="28"/>
          <w:szCs w:val="28"/>
        </w:rPr>
        <w:t>项目。</w:t>
      </w:r>
    </w:p>
    <w:p>
      <w:pPr>
        <w:pStyle w:val="5"/>
        <w:numPr>
          <w:ilvl w:val="0"/>
          <w:numId w:val="3"/>
        </w:numPr>
        <w:spacing w:before="0" w:after="0" w:line="460" w:lineRule="exact"/>
        <w:rPr>
          <w:rFonts w:ascii="仿宋" w:hAnsi="仿宋" w:eastAsia="仿宋"/>
          <w:color w:val="000000"/>
          <w:sz w:val="28"/>
          <w:szCs w:val="28"/>
        </w:rPr>
      </w:pPr>
      <w:bookmarkStart w:id="126" w:name="_Toc25174"/>
      <w:bookmarkStart w:id="127" w:name="_Toc526859069"/>
      <w:bookmarkStart w:id="128" w:name="_Toc36295728"/>
      <w:bookmarkStart w:id="129" w:name="_Toc36295427"/>
      <w:bookmarkStart w:id="130" w:name="_Toc434845495"/>
      <w:r>
        <w:rPr>
          <w:rFonts w:hint="eastAsia" w:ascii="仿宋" w:hAnsi="仿宋" w:eastAsia="仿宋" w:cs="黑体"/>
          <w:color w:val="000000"/>
          <w:sz w:val="28"/>
          <w:szCs w:val="28"/>
        </w:rPr>
        <w:t>采购人、采购代理机构和供应商</w:t>
      </w:r>
      <w:bookmarkEnd w:id="126"/>
      <w:bookmarkEnd w:id="127"/>
      <w:bookmarkEnd w:id="128"/>
      <w:bookmarkEnd w:id="129"/>
      <w:bookmarkEnd w:id="130"/>
    </w:p>
    <w:p>
      <w:pPr>
        <w:numPr>
          <w:ilvl w:val="1"/>
          <w:numId w:val="3"/>
        </w:numPr>
        <w:tabs>
          <w:tab w:val="left" w:pos="284"/>
          <w:tab w:val="clear" w:pos="1077"/>
        </w:tabs>
        <w:spacing w:line="460" w:lineRule="exact"/>
        <w:ind w:left="284" w:firstLine="0"/>
        <w:rPr>
          <w:rFonts w:ascii="仿宋" w:hAnsi="仿宋" w:eastAsia="仿宋" w:cs="黑体"/>
          <w:color w:val="000000"/>
          <w:sz w:val="28"/>
          <w:szCs w:val="28"/>
        </w:rPr>
      </w:pPr>
      <w:r>
        <w:rPr>
          <w:rFonts w:hint="eastAsia" w:ascii="仿宋" w:hAnsi="仿宋" w:eastAsia="仿宋" w:cs="黑体"/>
          <w:color w:val="000000"/>
          <w:sz w:val="28"/>
          <w:szCs w:val="28"/>
        </w:rPr>
        <w:t>“采购人”是指依法进行采购的国家机关、事业单位、团体组织，即</w:t>
      </w:r>
      <w:r>
        <w:rPr>
          <w:rFonts w:hint="eastAsia" w:ascii="仿宋" w:hAnsi="仿宋" w:eastAsia="仿宋" w:cs="黑体"/>
          <w:b/>
          <w:bCs/>
          <w:color w:val="000000"/>
          <w:sz w:val="28"/>
          <w:szCs w:val="28"/>
          <w:highlight w:val="none"/>
        </w:rPr>
        <w:t>“</w:t>
      </w:r>
      <w:r>
        <w:rPr>
          <w:rFonts w:hint="eastAsia" w:ascii="仿宋" w:hAnsi="仿宋" w:eastAsia="仿宋"/>
          <w:b/>
          <w:bCs/>
          <w:sz w:val="28"/>
          <w:szCs w:val="28"/>
          <w:highlight w:val="none"/>
          <w:lang w:eastAsia="zh-CN"/>
        </w:rPr>
        <w:t>南昌市新建区大塘坪乡中心卫生院</w:t>
      </w:r>
      <w:r>
        <w:rPr>
          <w:rFonts w:hint="eastAsia" w:ascii="仿宋" w:hAnsi="仿宋" w:eastAsia="仿宋" w:cs="黑体"/>
          <w:b/>
          <w:bCs/>
          <w:color w:val="000000"/>
          <w:sz w:val="28"/>
          <w:szCs w:val="28"/>
          <w:highlight w:val="none"/>
        </w:rPr>
        <w:t>”</w:t>
      </w:r>
      <w:r>
        <w:rPr>
          <w:rFonts w:hint="eastAsia" w:ascii="仿宋" w:hAnsi="仿宋" w:eastAsia="仿宋" w:cs="黑体"/>
          <w:color w:val="000000"/>
          <w:sz w:val="28"/>
          <w:szCs w:val="28"/>
          <w:highlight w:val="none"/>
        </w:rPr>
        <w:t>。</w:t>
      </w:r>
    </w:p>
    <w:p>
      <w:pPr>
        <w:numPr>
          <w:ilvl w:val="1"/>
          <w:numId w:val="3"/>
        </w:numPr>
        <w:tabs>
          <w:tab w:val="left" w:pos="284"/>
          <w:tab w:val="clear" w:pos="1077"/>
        </w:tabs>
        <w:spacing w:line="460" w:lineRule="exact"/>
        <w:ind w:left="284" w:firstLine="0"/>
        <w:rPr>
          <w:rFonts w:ascii="仿宋" w:hAnsi="仿宋" w:eastAsia="仿宋" w:cs="黑体"/>
          <w:color w:val="000000"/>
          <w:sz w:val="28"/>
          <w:szCs w:val="28"/>
        </w:rPr>
      </w:pPr>
      <w:r>
        <w:rPr>
          <w:rFonts w:hint="eastAsia" w:ascii="仿宋" w:hAnsi="仿宋" w:eastAsia="仿宋" w:cs="黑体"/>
          <w:color w:val="000000"/>
          <w:sz w:val="28"/>
          <w:szCs w:val="28"/>
        </w:rPr>
        <w:t>“采购代理机构”是指根据采购人委托制定采购项目的实施方案，明确采购规程，组织采购活动的中介机构，即</w:t>
      </w:r>
      <w:r>
        <w:rPr>
          <w:rFonts w:hint="eastAsia" w:ascii="仿宋" w:hAnsi="仿宋" w:eastAsia="仿宋" w:cs="黑体"/>
          <w:b/>
          <w:color w:val="000000"/>
          <w:sz w:val="28"/>
          <w:szCs w:val="28"/>
        </w:rPr>
        <w:t>“</w:t>
      </w:r>
      <w:r>
        <w:rPr>
          <w:rFonts w:hint="eastAsia" w:ascii="仿宋" w:hAnsi="仿宋" w:eastAsia="仿宋"/>
          <w:b/>
          <w:color w:val="000000"/>
          <w:sz w:val="28"/>
          <w:szCs w:val="28"/>
        </w:rPr>
        <w:t>江西省永晋招标咨询有限公司</w:t>
      </w:r>
      <w:r>
        <w:rPr>
          <w:rFonts w:hint="eastAsia" w:ascii="仿宋" w:hAnsi="仿宋" w:eastAsia="仿宋" w:cs="黑体"/>
          <w:b/>
          <w:color w:val="000000"/>
          <w:sz w:val="28"/>
          <w:szCs w:val="28"/>
        </w:rPr>
        <w:t>”</w:t>
      </w:r>
      <w:r>
        <w:rPr>
          <w:rFonts w:hint="eastAsia" w:ascii="仿宋" w:hAnsi="仿宋" w:eastAsia="仿宋" w:cs="黑体"/>
          <w:color w:val="000000"/>
          <w:sz w:val="28"/>
          <w:szCs w:val="28"/>
        </w:rPr>
        <w:t>。</w:t>
      </w:r>
    </w:p>
    <w:p>
      <w:pPr>
        <w:numPr>
          <w:ilvl w:val="1"/>
          <w:numId w:val="3"/>
        </w:numPr>
        <w:tabs>
          <w:tab w:val="left" w:pos="284"/>
          <w:tab w:val="clear" w:pos="1077"/>
        </w:tabs>
        <w:spacing w:line="460" w:lineRule="exact"/>
        <w:ind w:left="284" w:firstLine="0"/>
        <w:rPr>
          <w:rFonts w:ascii="仿宋" w:hAnsi="仿宋" w:eastAsia="仿宋" w:cs="黑体"/>
          <w:color w:val="000000"/>
          <w:sz w:val="28"/>
          <w:szCs w:val="28"/>
        </w:rPr>
      </w:pPr>
      <w:r>
        <w:rPr>
          <w:rFonts w:hint="eastAsia" w:ascii="仿宋" w:hAnsi="仿宋" w:eastAsia="仿宋" w:cs="黑体"/>
          <w:color w:val="000000"/>
          <w:sz w:val="28"/>
          <w:szCs w:val="28"/>
        </w:rPr>
        <w:t>“供应商”是指响应询价通知书要求、参加询价的法人、其他组织或者自然人。供应商应当遵守相关的法律、法规、规章条例及询价通知书的规定，且具备承担本次询价项目的能力。</w:t>
      </w:r>
    </w:p>
    <w:p>
      <w:pPr>
        <w:pStyle w:val="5"/>
        <w:numPr>
          <w:ilvl w:val="0"/>
          <w:numId w:val="3"/>
        </w:numPr>
        <w:spacing w:before="0" w:after="0" w:line="460" w:lineRule="exact"/>
        <w:rPr>
          <w:rFonts w:ascii="仿宋" w:hAnsi="仿宋" w:eastAsia="仿宋"/>
          <w:color w:val="000000"/>
          <w:sz w:val="28"/>
          <w:szCs w:val="28"/>
        </w:rPr>
      </w:pPr>
      <w:bookmarkStart w:id="131" w:name="_Toc36295729"/>
      <w:bookmarkStart w:id="132" w:name="_Toc19780"/>
      <w:bookmarkStart w:id="133" w:name="_Toc36295428"/>
      <w:bookmarkStart w:id="134" w:name="_Toc526859070"/>
      <w:r>
        <w:rPr>
          <w:rFonts w:hint="eastAsia" w:ascii="仿宋" w:hAnsi="仿宋" w:eastAsia="仿宋" w:cs="黑体"/>
          <w:color w:val="000000"/>
          <w:sz w:val="28"/>
          <w:szCs w:val="28"/>
        </w:rPr>
        <w:t>合格的货物和服务</w:t>
      </w:r>
      <w:bookmarkEnd w:id="131"/>
      <w:bookmarkEnd w:id="132"/>
      <w:bookmarkEnd w:id="133"/>
      <w:bookmarkEnd w:id="134"/>
    </w:p>
    <w:p>
      <w:pPr>
        <w:numPr>
          <w:ilvl w:val="1"/>
          <w:numId w:val="3"/>
        </w:numPr>
        <w:tabs>
          <w:tab w:val="left" w:pos="284"/>
          <w:tab w:val="clear" w:pos="1077"/>
        </w:tabs>
        <w:spacing w:line="460" w:lineRule="exact"/>
        <w:ind w:left="284" w:firstLine="0"/>
        <w:rPr>
          <w:rFonts w:ascii="仿宋" w:hAnsi="仿宋" w:eastAsia="仿宋" w:cs="黑体"/>
          <w:color w:val="000000"/>
          <w:sz w:val="28"/>
          <w:szCs w:val="28"/>
        </w:rPr>
      </w:pPr>
      <w:bookmarkStart w:id="135" w:name="_Toc434845497"/>
      <w:bookmarkStart w:id="136" w:name="_Toc526859071"/>
      <w:bookmarkStart w:id="137" w:name="_Toc19807"/>
      <w:r>
        <w:rPr>
          <w:rFonts w:hint="eastAsia" w:ascii="仿宋" w:hAnsi="仿宋" w:eastAsia="仿宋" w:cs="黑体"/>
          <w:color w:val="000000"/>
          <w:sz w:val="28"/>
          <w:szCs w:val="28"/>
        </w:rPr>
        <w:t>“货物”是指供应商按询价通知书规定，须向采购人提供的货物、备品备件、手册以及其他有关技术资料和材料。供应商必须按询价通知书及合同的要求，准时提供货物并负责所供货物、材料的包装、运输及保险。</w:t>
      </w:r>
    </w:p>
    <w:p>
      <w:pPr>
        <w:numPr>
          <w:ilvl w:val="1"/>
          <w:numId w:val="3"/>
        </w:numPr>
        <w:tabs>
          <w:tab w:val="left" w:pos="284"/>
          <w:tab w:val="clear" w:pos="1077"/>
        </w:tabs>
        <w:spacing w:line="460" w:lineRule="exact"/>
        <w:ind w:left="284" w:firstLine="0"/>
        <w:rPr>
          <w:rFonts w:ascii="仿宋" w:hAnsi="仿宋" w:eastAsia="仿宋" w:cs="黑体"/>
          <w:color w:val="000000"/>
          <w:sz w:val="28"/>
          <w:szCs w:val="28"/>
        </w:rPr>
      </w:pPr>
      <w:r>
        <w:rPr>
          <w:rFonts w:hint="eastAsia" w:ascii="仿宋" w:hAnsi="仿宋" w:eastAsia="仿宋" w:cs="黑体"/>
          <w:color w:val="000000"/>
          <w:sz w:val="28"/>
          <w:szCs w:val="28"/>
        </w:rPr>
        <w:t>“相关服务”是指供应商按询价通知书规定，须向采购人提供配套的服务，如安装、调试、售后服务、维修、培训等询价通知书中要求的相关服务。</w:t>
      </w:r>
    </w:p>
    <w:p>
      <w:pPr>
        <w:pStyle w:val="5"/>
        <w:numPr>
          <w:ilvl w:val="0"/>
          <w:numId w:val="3"/>
        </w:numPr>
        <w:spacing w:before="0" w:after="0" w:line="460" w:lineRule="exact"/>
        <w:rPr>
          <w:rFonts w:ascii="仿宋" w:hAnsi="仿宋" w:eastAsia="仿宋"/>
          <w:color w:val="000000"/>
          <w:sz w:val="28"/>
          <w:szCs w:val="28"/>
        </w:rPr>
      </w:pPr>
      <w:bookmarkStart w:id="138" w:name="_Toc36295429"/>
      <w:bookmarkStart w:id="139" w:name="_Toc36295730"/>
      <w:r>
        <w:rPr>
          <w:rFonts w:hint="eastAsia" w:ascii="仿宋" w:hAnsi="仿宋" w:eastAsia="仿宋" w:cs="黑体"/>
          <w:color w:val="000000"/>
          <w:sz w:val="28"/>
          <w:szCs w:val="28"/>
        </w:rPr>
        <w:t>询价费用的承担</w:t>
      </w:r>
      <w:bookmarkEnd w:id="135"/>
      <w:bookmarkEnd w:id="136"/>
      <w:bookmarkEnd w:id="137"/>
      <w:bookmarkEnd w:id="138"/>
      <w:bookmarkEnd w:id="139"/>
    </w:p>
    <w:p>
      <w:pPr>
        <w:tabs>
          <w:tab w:val="left" w:pos="284"/>
        </w:tabs>
        <w:spacing w:line="460" w:lineRule="exact"/>
        <w:ind w:left="284" w:firstLine="560" w:firstLineChars="200"/>
        <w:rPr>
          <w:rFonts w:ascii="仿宋" w:hAnsi="仿宋" w:eastAsia="仿宋"/>
          <w:bCs/>
          <w:color w:val="000000"/>
          <w:sz w:val="28"/>
          <w:szCs w:val="28"/>
        </w:rPr>
      </w:pPr>
      <w:r>
        <w:rPr>
          <w:rFonts w:hint="eastAsia" w:ascii="仿宋" w:hAnsi="仿宋" w:eastAsia="仿宋"/>
          <w:bCs/>
          <w:color w:val="000000"/>
          <w:sz w:val="28"/>
          <w:szCs w:val="28"/>
        </w:rPr>
        <w:t>无论询价过程中的做法和结果如何，供应商自行承担与参加询价有关的全部费用。采购代理机构和采购人在任何情况下均无义务和责任承担这些费用。</w:t>
      </w:r>
    </w:p>
    <w:p>
      <w:pPr>
        <w:pStyle w:val="4"/>
        <w:spacing w:before="0" w:after="0" w:line="460" w:lineRule="exact"/>
        <w:rPr>
          <w:rFonts w:ascii="仿宋" w:hAnsi="仿宋" w:eastAsia="仿宋"/>
          <w:color w:val="000000"/>
          <w:sz w:val="28"/>
          <w:szCs w:val="28"/>
        </w:rPr>
      </w:pPr>
      <w:bookmarkStart w:id="140" w:name="_Toc36295430"/>
      <w:bookmarkStart w:id="141" w:name="_Toc36295731"/>
      <w:bookmarkStart w:id="142" w:name="_Toc434845498"/>
      <w:r>
        <w:rPr>
          <w:rFonts w:hint="eastAsia" w:ascii="仿宋" w:hAnsi="仿宋" w:eastAsia="仿宋" w:cs="黑体"/>
          <w:color w:val="000000"/>
          <w:sz w:val="28"/>
          <w:szCs w:val="28"/>
        </w:rPr>
        <w:t>二、询价通知书说明</w:t>
      </w:r>
      <w:bookmarkEnd w:id="140"/>
      <w:bookmarkEnd w:id="141"/>
      <w:bookmarkEnd w:id="142"/>
    </w:p>
    <w:p>
      <w:pPr>
        <w:pStyle w:val="5"/>
        <w:numPr>
          <w:ilvl w:val="0"/>
          <w:numId w:val="3"/>
        </w:numPr>
        <w:spacing w:before="0" w:after="0" w:line="460" w:lineRule="exact"/>
        <w:rPr>
          <w:rFonts w:ascii="仿宋" w:hAnsi="仿宋" w:eastAsia="仿宋"/>
          <w:color w:val="000000"/>
          <w:sz w:val="28"/>
          <w:szCs w:val="28"/>
        </w:rPr>
      </w:pPr>
      <w:bookmarkStart w:id="143" w:name="_Toc36295732"/>
      <w:bookmarkStart w:id="144" w:name="_Toc434845499"/>
      <w:bookmarkStart w:id="145" w:name="_Toc36295431"/>
      <w:bookmarkStart w:id="146" w:name="_Toc26603"/>
      <w:bookmarkStart w:id="147" w:name="_Toc526859073"/>
      <w:r>
        <w:rPr>
          <w:rFonts w:hint="eastAsia" w:ascii="仿宋" w:hAnsi="仿宋" w:eastAsia="仿宋" w:cs="黑体"/>
          <w:color w:val="000000"/>
          <w:sz w:val="28"/>
          <w:szCs w:val="28"/>
        </w:rPr>
        <w:t>询价通知书构成</w:t>
      </w:r>
      <w:bookmarkEnd w:id="143"/>
      <w:bookmarkEnd w:id="144"/>
      <w:bookmarkEnd w:id="145"/>
      <w:bookmarkEnd w:id="146"/>
      <w:bookmarkEnd w:id="147"/>
    </w:p>
    <w:p>
      <w:pPr>
        <w:tabs>
          <w:tab w:val="left" w:pos="284"/>
          <w:tab w:val="left" w:pos="587"/>
        </w:tabs>
        <w:spacing w:line="460" w:lineRule="exact"/>
        <w:ind w:left="284" w:firstLine="560" w:firstLineChars="200"/>
        <w:rPr>
          <w:rFonts w:ascii="仿宋" w:hAnsi="仿宋" w:eastAsia="仿宋"/>
          <w:bCs/>
          <w:color w:val="000000"/>
          <w:sz w:val="28"/>
          <w:szCs w:val="28"/>
        </w:rPr>
      </w:pPr>
      <w:r>
        <w:rPr>
          <w:rFonts w:hint="eastAsia" w:ascii="仿宋" w:hAnsi="仿宋" w:eastAsia="仿宋"/>
          <w:bCs/>
          <w:color w:val="000000"/>
          <w:sz w:val="28"/>
          <w:szCs w:val="28"/>
        </w:rPr>
        <w:t>询价通知书用以阐明所需货物及服务，询价、询价程序和相应的合同条款。询价通知书由下述五个部分组成：</w:t>
      </w:r>
    </w:p>
    <w:p>
      <w:pPr>
        <w:tabs>
          <w:tab w:val="left" w:pos="993"/>
          <w:tab w:val="left" w:pos="1276"/>
        </w:tabs>
        <w:spacing w:line="460" w:lineRule="exact"/>
        <w:ind w:firstLine="840" w:firstLineChars="300"/>
        <w:rPr>
          <w:rFonts w:ascii="仿宋" w:hAnsi="仿宋" w:eastAsia="仿宋" w:cs="宋体"/>
          <w:sz w:val="28"/>
          <w:szCs w:val="28"/>
        </w:rPr>
      </w:pPr>
      <w:r>
        <w:rPr>
          <w:rFonts w:hint="eastAsia" w:ascii="仿宋" w:hAnsi="仿宋" w:eastAsia="仿宋" w:cs="宋体"/>
          <w:sz w:val="28"/>
          <w:szCs w:val="28"/>
        </w:rPr>
        <w:t>第一章询价邀请；</w:t>
      </w:r>
    </w:p>
    <w:p>
      <w:pPr>
        <w:tabs>
          <w:tab w:val="left" w:pos="993"/>
          <w:tab w:val="left" w:pos="1276"/>
        </w:tabs>
        <w:spacing w:line="460" w:lineRule="exact"/>
        <w:ind w:firstLine="840" w:firstLineChars="300"/>
        <w:rPr>
          <w:rFonts w:ascii="仿宋" w:hAnsi="仿宋" w:eastAsia="仿宋" w:cs="宋体"/>
          <w:sz w:val="28"/>
          <w:szCs w:val="28"/>
        </w:rPr>
      </w:pPr>
      <w:r>
        <w:rPr>
          <w:rFonts w:hint="eastAsia" w:ascii="仿宋" w:hAnsi="仿宋" w:eastAsia="仿宋" w:cs="宋体"/>
          <w:sz w:val="28"/>
          <w:szCs w:val="28"/>
        </w:rPr>
        <w:t>第二章询价项目要求；</w:t>
      </w:r>
    </w:p>
    <w:p>
      <w:pPr>
        <w:tabs>
          <w:tab w:val="left" w:pos="993"/>
          <w:tab w:val="left" w:pos="1276"/>
        </w:tabs>
        <w:spacing w:line="460" w:lineRule="exact"/>
        <w:ind w:firstLine="840" w:firstLineChars="300"/>
        <w:rPr>
          <w:rFonts w:ascii="仿宋" w:hAnsi="仿宋" w:eastAsia="仿宋" w:cs="宋体"/>
          <w:sz w:val="28"/>
          <w:szCs w:val="28"/>
        </w:rPr>
      </w:pPr>
      <w:r>
        <w:rPr>
          <w:rFonts w:hint="eastAsia" w:ascii="仿宋" w:hAnsi="仿宋" w:eastAsia="仿宋" w:cs="宋体"/>
          <w:sz w:val="28"/>
          <w:szCs w:val="28"/>
        </w:rPr>
        <w:t>第三章 供应商须知；</w:t>
      </w:r>
    </w:p>
    <w:p>
      <w:pPr>
        <w:tabs>
          <w:tab w:val="left" w:pos="993"/>
          <w:tab w:val="left" w:pos="1276"/>
        </w:tabs>
        <w:spacing w:line="460" w:lineRule="exact"/>
        <w:ind w:firstLine="840" w:firstLineChars="300"/>
        <w:rPr>
          <w:rFonts w:ascii="仿宋" w:hAnsi="仿宋" w:eastAsia="仿宋" w:cs="宋体"/>
          <w:sz w:val="28"/>
          <w:szCs w:val="28"/>
        </w:rPr>
      </w:pPr>
      <w:r>
        <w:rPr>
          <w:rFonts w:hint="eastAsia" w:ascii="仿宋" w:hAnsi="仿宋" w:eastAsia="仿宋" w:cs="宋体"/>
          <w:sz w:val="28"/>
          <w:szCs w:val="28"/>
        </w:rPr>
        <w:t>第四章合同文本；</w:t>
      </w:r>
    </w:p>
    <w:p>
      <w:pPr>
        <w:tabs>
          <w:tab w:val="left" w:pos="993"/>
          <w:tab w:val="left" w:pos="1276"/>
        </w:tabs>
        <w:spacing w:line="460" w:lineRule="exact"/>
        <w:ind w:firstLine="840" w:firstLineChars="300"/>
        <w:rPr>
          <w:rFonts w:ascii="仿宋" w:hAnsi="仿宋" w:eastAsia="仿宋" w:cs="宋体"/>
          <w:sz w:val="28"/>
          <w:szCs w:val="28"/>
        </w:rPr>
      </w:pPr>
      <w:r>
        <w:rPr>
          <w:rFonts w:hint="eastAsia" w:ascii="仿宋" w:hAnsi="仿宋" w:eastAsia="仿宋" w:cs="宋体"/>
          <w:sz w:val="28"/>
          <w:szCs w:val="28"/>
        </w:rPr>
        <w:t>第五章响应文件格式。</w:t>
      </w:r>
    </w:p>
    <w:p>
      <w:pPr>
        <w:pStyle w:val="5"/>
        <w:numPr>
          <w:ilvl w:val="0"/>
          <w:numId w:val="3"/>
        </w:numPr>
        <w:spacing w:before="0" w:after="0" w:line="460" w:lineRule="exact"/>
        <w:rPr>
          <w:rFonts w:ascii="仿宋" w:hAnsi="仿宋" w:eastAsia="仿宋"/>
          <w:color w:val="000000"/>
          <w:sz w:val="28"/>
          <w:szCs w:val="28"/>
        </w:rPr>
      </w:pPr>
      <w:bookmarkStart w:id="148" w:name="_Toc434845500"/>
      <w:bookmarkStart w:id="149" w:name="_Toc18497"/>
      <w:bookmarkStart w:id="150" w:name="_Toc526859074"/>
      <w:bookmarkStart w:id="151" w:name="_Toc36295432"/>
      <w:bookmarkStart w:id="152" w:name="_Toc36295733"/>
      <w:r>
        <w:rPr>
          <w:rFonts w:hint="eastAsia" w:ascii="仿宋" w:hAnsi="仿宋" w:eastAsia="仿宋" w:cs="黑体"/>
          <w:color w:val="000000"/>
          <w:sz w:val="28"/>
          <w:szCs w:val="28"/>
        </w:rPr>
        <w:t>询价通知书的澄清</w:t>
      </w:r>
      <w:bookmarkEnd w:id="148"/>
      <w:bookmarkEnd w:id="149"/>
      <w:bookmarkEnd w:id="150"/>
      <w:bookmarkEnd w:id="151"/>
      <w:bookmarkEnd w:id="152"/>
    </w:p>
    <w:p>
      <w:pPr>
        <w:tabs>
          <w:tab w:val="left" w:pos="284"/>
          <w:tab w:val="left" w:pos="587"/>
        </w:tabs>
        <w:spacing w:line="460" w:lineRule="exact"/>
        <w:ind w:left="284" w:firstLine="560" w:firstLineChars="200"/>
        <w:rPr>
          <w:rFonts w:ascii="仿宋" w:hAnsi="仿宋" w:eastAsia="仿宋"/>
          <w:bCs/>
          <w:color w:val="000000"/>
          <w:sz w:val="28"/>
          <w:szCs w:val="28"/>
        </w:rPr>
      </w:pPr>
      <w:r>
        <w:rPr>
          <w:rFonts w:hint="eastAsia" w:ascii="仿宋" w:hAnsi="仿宋" w:eastAsia="仿宋"/>
          <w:bCs/>
          <w:color w:val="000000"/>
          <w:sz w:val="28"/>
          <w:szCs w:val="28"/>
        </w:rPr>
        <w:t>提交响应文件截止之日前，采购人、采购代理机构或者询价小组可以对已发出的询价通知书进行必要的澄清或者修改，澄清或者修改的内容作为询价通知书的组成部分。澄清或者修改的内容可能影响响应文件编制的，采购人、采购代理机构或者询价小组应当在提交响应文件截止之日3个工作日前，以书面形式通知所有接收询价通知书的供应商，不足3个工作日的，应当顺延提交响应文件截止之日。</w:t>
      </w:r>
    </w:p>
    <w:p>
      <w:pPr>
        <w:pStyle w:val="5"/>
        <w:numPr>
          <w:ilvl w:val="0"/>
          <w:numId w:val="3"/>
        </w:numPr>
        <w:spacing w:before="0" w:after="0" w:line="460" w:lineRule="exact"/>
        <w:rPr>
          <w:rFonts w:ascii="仿宋" w:hAnsi="仿宋" w:eastAsia="仿宋"/>
          <w:color w:val="000000"/>
          <w:sz w:val="28"/>
          <w:szCs w:val="28"/>
        </w:rPr>
      </w:pPr>
      <w:bookmarkStart w:id="153" w:name="_Toc22634"/>
      <w:bookmarkStart w:id="154" w:name="_Toc526859075"/>
      <w:bookmarkStart w:id="155" w:name="_Toc434845501"/>
      <w:bookmarkStart w:id="156" w:name="_Toc36295433"/>
      <w:bookmarkStart w:id="157" w:name="_Toc36295734"/>
      <w:r>
        <w:rPr>
          <w:rFonts w:hint="eastAsia" w:ascii="仿宋" w:hAnsi="仿宋" w:eastAsia="仿宋" w:cs="黑体"/>
          <w:color w:val="000000"/>
          <w:sz w:val="28"/>
          <w:szCs w:val="28"/>
        </w:rPr>
        <w:t>询价通知书的修改</w:t>
      </w:r>
      <w:bookmarkEnd w:id="153"/>
      <w:bookmarkEnd w:id="154"/>
      <w:bookmarkEnd w:id="155"/>
      <w:bookmarkEnd w:id="156"/>
      <w:bookmarkEnd w:id="157"/>
    </w:p>
    <w:p>
      <w:pPr>
        <w:numPr>
          <w:ilvl w:val="1"/>
          <w:numId w:val="3"/>
        </w:numPr>
        <w:tabs>
          <w:tab w:val="left" w:pos="284"/>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询价通知书的修改是指采购代理机构对询价通知书中出现的错误进行修订。</w:t>
      </w:r>
    </w:p>
    <w:p>
      <w:pPr>
        <w:numPr>
          <w:ilvl w:val="1"/>
          <w:numId w:val="3"/>
        </w:numPr>
        <w:tabs>
          <w:tab w:val="left" w:pos="284"/>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询价通知书的修改将以书面形式发给所有询价通知书收受人，该修改书将构成询价通知书的一部分</w:t>
      </w:r>
      <w:r>
        <w:rPr>
          <w:rFonts w:ascii="仿宋" w:hAnsi="仿宋" w:eastAsia="仿宋"/>
          <w:bCs/>
          <w:color w:val="000000"/>
          <w:sz w:val="28"/>
          <w:szCs w:val="28"/>
        </w:rPr>
        <w:t>,</w:t>
      </w:r>
      <w:r>
        <w:rPr>
          <w:rFonts w:hint="eastAsia" w:ascii="仿宋" w:hAnsi="仿宋" w:eastAsia="仿宋"/>
          <w:bCs/>
          <w:color w:val="000000"/>
          <w:sz w:val="28"/>
          <w:szCs w:val="28"/>
        </w:rPr>
        <w:t>对供应商有约束力。供应商在收到通知后应立即以电报、传真或其他书面形式予以确认。</w:t>
      </w:r>
    </w:p>
    <w:p>
      <w:pPr>
        <w:pStyle w:val="4"/>
        <w:spacing w:before="0" w:after="0" w:line="460" w:lineRule="exact"/>
        <w:rPr>
          <w:rFonts w:ascii="仿宋" w:hAnsi="仿宋" w:eastAsia="仿宋"/>
          <w:color w:val="000000"/>
          <w:sz w:val="28"/>
          <w:szCs w:val="28"/>
        </w:rPr>
      </w:pPr>
      <w:bookmarkStart w:id="158" w:name="_Toc434845502"/>
      <w:bookmarkStart w:id="159" w:name="_Toc36295735"/>
      <w:bookmarkStart w:id="160" w:name="_Toc36295434"/>
      <w:r>
        <w:rPr>
          <w:rFonts w:hint="eastAsia" w:ascii="仿宋" w:hAnsi="仿宋" w:eastAsia="仿宋" w:cs="黑体"/>
          <w:color w:val="000000"/>
          <w:sz w:val="28"/>
          <w:szCs w:val="28"/>
        </w:rPr>
        <w:t>三、响应文件的编制</w:t>
      </w:r>
      <w:bookmarkEnd w:id="158"/>
      <w:bookmarkEnd w:id="159"/>
      <w:bookmarkEnd w:id="160"/>
    </w:p>
    <w:p>
      <w:pPr>
        <w:pStyle w:val="5"/>
        <w:numPr>
          <w:ilvl w:val="0"/>
          <w:numId w:val="3"/>
        </w:numPr>
        <w:spacing w:before="0" w:after="0" w:line="460" w:lineRule="exact"/>
        <w:rPr>
          <w:rFonts w:ascii="仿宋" w:hAnsi="仿宋" w:eastAsia="仿宋"/>
          <w:color w:val="000000"/>
          <w:sz w:val="28"/>
          <w:szCs w:val="28"/>
        </w:rPr>
      </w:pPr>
      <w:bookmarkStart w:id="161" w:name="_Toc526859077"/>
      <w:bookmarkStart w:id="162" w:name="_Toc434845503"/>
      <w:bookmarkStart w:id="163" w:name="_Toc36295435"/>
      <w:bookmarkStart w:id="164" w:name="_Toc20302"/>
      <w:bookmarkStart w:id="165" w:name="_Toc36295736"/>
      <w:r>
        <w:rPr>
          <w:rFonts w:hint="eastAsia" w:ascii="仿宋" w:hAnsi="仿宋" w:eastAsia="仿宋" w:cs="黑体"/>
          <w:color w:val="000000"/>
          <w:sz w:val="28"/>
          <w:szCs w:val="28"/>
        </w:rPr>
        <w:t>要求</w:t>
      </w:r>
      <w:bookmarkEnd w:id="161"/>
      <w:bookmarkEnd w:id="162"/>
      <w:bookmarkEnd w:id="163"/>
      <w:bookmarkEnd w:id="164"/>
      <w:bookmarkEnd w:id="165"/>
    </w:p>
    <w:p>
      <w:pPr>
        <w:numPr>
          <w:ilvl w:val="1"/>
          <w:numId w:val="3"/>
        </w:numPr>
        <w:tabs>
          <w:tab w:val="left" w:pos="284"/>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供应商应仔细阅读询价通知书的所有内容，按照询价通知书的要求编制响应文件。响应文件应当对询价通知书提出的实质性要求和条件做出响应。</w:t>
      </w:r>
    </w:p>
    <w:p>
      <w:pPr>
        <w:numPr>
          <w:ilvl w:val="1"/>
          <w:numId w:val="3"/>
        </w:numPr>
        <w:tabs>
          <w:tab w:val="left" w:pos="284"/>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证明货物和服务与询价通知书的要求相一致的文件，可以是文字资料、图纸和数据，它包括：</w:t>
      </w:r>
    </w:p>
    <w:p>
      <w:pPr>
        <w:tabs>
          <w:tab w:val="left" w:pos="993"/>
          <w:tab w:val="left" w:pos="1276"/>
        </w:tabs>
        <w:spacing w:line="460" w:lineRule="exact"/>
        <w:ind w:firstLine="840" w:firstLineChars="300"/>
        <w:jc w:val="left"/>
        <w:rPr>
          <w:rFonts w:ascii="仿宋" w:hAnsi="仿宋" w:eastAsia="仿宋" w:cs="黑体"/>
          <w:color w:val="000000"/>
          <w:sz w:val="28"/>
          <w:szCs w:val="28"/>
        </w:rPr>
      </w:pPr>
      <w:r>
        <w:rPr>
          <w:rFonts w:hint="eastAsia" w:ascii="仿宋" w:hAnsi="仿宋" w:eastAsia="仿宋" w:cs="黑体"/>
          <w:color w:val="000000"/>
          <w:sz w:val="28"/>
          <w:szCs w:val="28"/>
        </w:rPr>
        <w:t>1)货物主要技术指标和性能的详细说明。</w:t>
      </w:r>
    </w:p>
    <w:p>
      <w:pPr>
        <w:tabs>
          <w:tab w:val="left" w:pos="993"/>
          <w:tab w:val="left" w:pos="1276"/>
        </w:tabs>
        <w:spacing w:line="460" w:lineRule="exact"/>
        <w:ind w:left="239" w:leftChars="114" w:firstLine="560" w:firstLineChars="200"/>
        <w:jc w:val="left"/>
        <w:rPr>
          <w:rFonts w:ascii="仿宋" w:hAnsi="仿宋" w:eastAsia="仿宋" w:cs="黑体"/>
          <w:color w:val="000000"/>
          <w:sz w:val="28"/>
          <w:szCs w:val="28"/>
        </w:rPr>
      </w:pPr>
      <w:r>
        <w:rPr>
          <w:rFonts w:hint="eastAsia" w:ascii="仿宋" w:hAnsi="仿宋" w:eastAsia="仿宋" w:cs="黑体"/>
          <w:color w:val="000000"/>
          <w:sz w:val="28"/>
          <w:szCs w:val="28"/>
        </w:rPr>
        <w:t>2)货物从采购人开始使用至询价通知书中列出的使用周期内正常、连续地使用所必须的备件和专用工具清单，包括备件和专用工具的货源及现行价格。</w:t>
      </w:r>
    </w:p>
    <w:p>
      <w:pPr>
        <w:tabs>
          <w:tab w:val="left" w:pos="993"/>
          <w:tab w:val="left" w:pos="1276"/>
        </w:tabs>
        <w:spacing w:line="460" w:lineRule="exact"/>
        <w:ind w:left="239" w:leftChars="114" w:firstLine="560" w:firstLineChars="200"/>
        <w:jc w:val="left"/>
        <w:rPr>
          <w:rFonts w:ascii="仿宋" w:hAnsi="仿宋" w:eastAsia="仿宋" w:cs="黑体"/>
          <w:color w:val="000000"/>
          <w:sz w:val="28"/>
          <w:szCs w:val="28"/>
        </w:rPr>
      </w:pPr>
      <w:r>
        <w:rPr>
          <w:rFonts w:hint="eastAsia" w:ascii="仿宋" w:hAnsi="仿宋" w:eastAsia="仿宋" w:cs="黑体"/>
          <w:color w:val="000000"/>
          <w:sz w:val="28"/>
          <w:szCs w:val="28"/>
        </w:rPr>
        <w:t>3)对照询价通知书技术规格，逐条说明所提供货物和服务已对采购人的技术规格做出了实质性的响应，或申明与技术规格条文的偏差和例外。</w:t>
      </w:r>
    </w:p>
    <w:p>
      <w:pPr>
        <w:numPr>
          <w:ilvl w:val="1"/>
          <w:numId w:val="3"/>
        </w:numPr>
        <w:tabs>
          <w:tab w:val="left" w:pos="284"/>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供应商在阐述上述第</w:t>
      </w:r>
      <w:r>
        <w:rPr>
          <w:rFonts w:ascii="仿宋" w:hAnsi="仿宋" w:eastAsia="仿宋"/>
          <w:bCs/>
          <w:color w:val="000000"/>
          <w:sz w:val="28"/>
          <w:szCs w:val="28"/>
        </w:rPr>
        <w:t>8.2</w:t>
      </w:r>
      <w:r>
        <w:rPr>
          <w:rFonts w:hint="eastAsia" w:ascii="仿宋" w:hAnsi="仿宋" w:eastAsia="仿宋"/>
          <w:bCs/>
          <w:color w:val="000000"/>
          <w:sz w:val="28"/>
          <w:szCs w:val="28"/>
        </w:rPr>
        <w:t>.</w:t>
      </w:r>
      <w:r>
        <w:rPr>
          <w:rFonts w:ascii="仿宋" w:hAnsi="仿宋" w:eastAsia="仿宋"/>
          <w:bCs/>
          <w:color w:val="000000"/>
          <w:sz w:val="28"/>
          <w:szCs w:val="28"/>
        </w:rPr>
        <w:t>3</w:t>
      </w:r>
      <w:r>
        <w:rPr>
          <w:rFonts w:hint="eastAsia" w:ascii="仿宋" w:hAnsi="仿宋" w:eastAsia="仿宋"/>
          <w:bCs/>
          <w:color w:val="000000"/>
          <w:sz w:val="28"/>
          <w:szCs w:val="28"/>
        </w:rPr>
        <w:t>）时应注意采购人在技术规格中指出的工艺、材料和货物的标准以及参照的牌号或分类号仅起说明作用，并没有任何限制性。供应商在询价中可以选用替代标准、牌号或分类号，但这些替代要实质上相当于技术规格的要求或高于采购人要求。</w:t>
      </w:r>
    </w:p>
    <w:p>
      <w:pPr>
        <w:pStyle w:val="5"/>
        <w:numPr>
          <w:ilvl w:val="0"/>
          <w:numId w:val="3"/>
        </w:numPr>
        <w:spacing w:before="0" w:after="0" w:line="460" w:lineRule="exact"/>
        <w:rPr>
          <w:rFonts w:ascii="仿宋" w:hAnsi="仿宋" w:eastAsia="仿宋" w:cs="黑体"/>
          <w:color w:val="000000"/>
          <w:sz w:val="28"/>
          <w:szCs w:val="28"/>
        </w:rPr>
      </w:pPr>
      <w:bookmarkStart w:id="166" w:name="_Toc36295436"/>
      <w:bookmarkStart w:id="167" w:name="_Toc526859078"/>
      <w:bookmarkStart w:id="168" w:name="_Toc434845504"/>
      <w:bookmarkStart w:id="169" w:name="_Toc6778"/>
      <w:bookmarkStart w:id="170" w:name="_Toc36295737"/>
      <w:r>
        <w:rPr>
          <w:rFonts w:hint="eastAsia" w:ascii="仿宋" w:hAnsi="仿宋" w:eastAsia="仿宋" w:cs="黑体"/>
          <w:color w:val="000000"/>
          <w:sz w:val="28"/>
          <w:szCs w:val="28"/>
        </w:rPr>
        <w:t>响应文件的组成</w:t>
      </w:r>
      <w:bookmarkEnd w:id="166"/>
      <w:bookmarkEnd w:id="167"/>
      <w:bookmarkEnd w:id="168"/>
      <w:bookmarkEnd w:id="169"/>
      <w:bookmarkEnd w:id="170"/>
    </w:p>
    <w:p>
      <w:pPr>
        <w:tabs>
          <w:tab w:val="left" w:pos="284"/>
          <w:tab w:val="left" w:pos="587"/>
          <w:tab w:val="left" w:pos="851"/>
          <w:tab w:val="left" w:pos="1108"/>
          <w:tab w:val="left" w:pos="1219"/>
        </w:tabs>
        <w:spacing w:line="460" w:lineRule="exact"/>
        <w:ind w:firstLine="700" w:firstLineChars="250"/>
        <w:rPr>
          <w:rFonts w:ascii="仿宋" w:hAnsi="仿宋" w:eastAsia="仿宋" w:cs="宋体"/>
          <w:bCs/>
          <w:kern w:val="0"/>
          <w:sz w:val="28"/>
          <w:szCs w:val="28"/>
        </w:rPr>
      </w:pPr>
      <w:r>
        <w:rPr>
          <w:rFonts w:hint="eastAsia" w:ascii="仿宋" w:hAnsi="仿宋" w:eastAsia="仿宋" w:cs="宋体"/>
          <w:bCs/>
          <w:kern w:val="0"/>
          <w:sz w:val="28"/>
          <w:szCs w:val="28"/>
        </w:rPr>
        <w:t>响应文件应包括下列部分：</w:t>
      </w:r>
      <w:r>
        <w:rPr>
          <w:rFonts w:hint="eastAsia" w:ascii="仿宋" w:hAnsi="仿宋" w:eastAsia="仿宋"/>
          <w:b/>
          <w:sz w:val="28"/>
          <w:szCs w:val="28"/>
        </w:rPr>
        <w:t>详见</w:t>
      </w:r>
      <w:r>
        <w:rPr>
          <w:rFonts w:hint="eastAsia" w:ascii="仿宋" w:hAnsi="仿宋" w:eastAsia="仿宋" w:cs="宋体"/>
          <w:b/>
          <w:bCs/>
          <w:sz w:val="28"/>
          <w:szCs w:val="28"/>
        </w:rPr>
        <w:t>询价通知书</w:t>
      </w:r>
      <w:r>
        <w:rPr>
          <w:rFonts w:hint="eastAsia" w:ascii="仿宋" w:hAnsi="仿宋" w:eastAsia="仿宋"/>
          <w:b/>
          <w:sz w:val="28"/>
          <w:szCs w:val="28"/>
        </w:rPr>
        <w:t>“</w:t>
      </w:r>
      <w:r>
        <w:rPr>
          <w:rFonts w:hint="eastAsia" w:ascii="仿宋" w:hAnsi="仿宋" w:eastAsia="仿宋" w:cs="黑体"/>
          <w:b/>
          <w:sz w:val="28"/>
          <w:szCs w:val="28"/>
        </w:rPr>
        <w:t>第五部分  响应文件格式”</w:t>
      </w:r>
      <w:r>
        <w:rPr>
          <w:rFonts w:hint="eastAsia" w:ascii="仿宋" w:hAnsi="仿宋" w:eastAsia="仿宋" w:cs="黑体"/>
          <w:sz w:val="28"/>
          <w:szCs w:val="28"/>
        </w:rPr>
        <w:t>。</w:t>
      </w:r>
    </w:p>
    <w:p>
      <w:pPr>
        <w:pStyle w:val="5"/>
        <w:numPr>
          <w:ilvl w:val="0"/>
          <w:numId w:val="3"/>
        </w:numPr>
        <w:spacing w:before="0" w:after="0" w:line="460" w:lineRule="exact"/>
        <w:rPr>
          <w:rFonts w:ascii="仿宋" w:hAnsi="仿宋" w:eastAsia="仿宋"/>
          <w:color w:val="000000"/>
          <w:sz w:val="28"/>
          <w:szCs w:val="28"/>
        </w:rPr>
      </w:pPr>
      <w:bookmarkStart w:id="171" w:name="_Toc11233"/>
      <w:bookmarkStart w:id="172" w:name="_Toc526859079"/>
      <w:bookmarkStart w:id="173" w:name="_Toc36295738"/>
      <w:bookmarkStart w:id="174" w:name="_Toc36295437"/>
      <w:bookmarkStart w:id="175" w:name="_Toc434845505"/>
      <w:r>
        <w:rPr>
          <w:rFonts w:hint="eastAsia" w:ascii="仿宋" w:hAnsi="仿宋" w:eastAsia="仿宋" w:cs="黑体"/>
          <w:color w:val="000000"/>
          <w:sz w:val="28"/>
          <w:szCs w:val="28"/>
        </w:rPr>
        <w:t>响应文件格式</w:t>
      </w:r>
      <w:bookmarkEnd w:id="171"/>
      <w:bookmarkEnd w:id="172"/>
      <w:bookmarkEnd w:id="173"/>
      <w:bookmarkEnd w:id="174"/>
      <w:bookmarkEnd w:id="175"/>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供应商应按询价通知书中提供的响应文件格式（见附件）提供相关材料。</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供应商应完整地填写询价通知书提供的询价响应函、报价表和分项报价表，说明所提供的货物、来源（货物信息）、数量及价格。</w:t>
      </w:r>
    </w:p>
    <w:p>
      <w:pPr>
        <w:pStyle w:val="5"/>
        <w:numPr>
          <w:ilvl w:val="0"/>
          <w:numId w:val="3"/>
        </w:numPr>
        <w:spacing w:before="0" w:after="0" w:line="460" w:lineRule="exact"/>
        <w:rPr>
          <w:rFonts w:ascii="仿宋" w:hAnsi="仿宋" w:eastAsia="仿宋"/>
          <w:color w:val="000000"/>
          <w:sz w:val="28"/>
          <w:szCs w:val="28"/>
        </w:rPr>
      </w:pPr>
      <w:bookmarkStart w:id="176" w:name="_Toc36295739"/>
      <w:bookmarkStart w:id="177" w:name="_Toc36295438"/>
      <w:bookmarkStart w:id="178" w:name="_Toc434845506"/>
      <w:bookmarkStart w:id="179" w:name="_Toc29531"/>
      <w:bookmarkStart w:id="180" w:name="_Toc526859080"/>
      <w:r>
        <w:rPr>
          <w:rFonts w:hint="eastAsia" w:ascii="仿宋" w:hAnsi="仿宋" w:eastAsia="仿宋" w:cs="黑体"/>
          <w:color w:val="000000"/>
          <w:sz w:val="28"/>
          <w:szCs w:val="28"/>
        </w:rPr>
        <w:t>报价</w:t>
      </w:r>
      <w:bookmarkEnd w:id="176"/>
      <w:bookmarkEnd w:id="177"/>
      <w:bookmarkEnd w:id="178"/>
      <w:bookmarkEnd w:id="179"/>
      <w:bookmarkEnd w:id="180"/>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报价应按询价通知书附件的分项报价表格式填写询价货物的单价和投报总价等。</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供应商应一次报出不得更改的价格，采购人从询价小组提出的成交候选人中确定成交供应商。</w:t>
      </w:r>
    </w:p>
    <w:p>
      <w:pPr>
        <w:numPr>
          <w:ilvl w:val="1"/>
          <w:numId w:val="3"/>
        </w:numPr>
        <w:tabs>
          <w:tab w:val="left" w:pos="284"/>
          <w:tab w:val="left" w:pos="993"/>
          <w:tab w:val="clear" w:pos="1077"/>
        </w:tabs>
        <w:spacing w:line="460" w:lineRule="exact"/>
        <w:ind w:left="284" w:firstLine="0"/>
        <w:rPr>
          <w:rFonts w:ascii="仿宋" w:hAnsi="仿宋" w:eastAsia="仿宋" w:cs="黑体"/>
          <w:color w:val="000000" w:themeColor="text1"/>
          <w:sz w:val="28"/>
          <w:szCs w:val="28"/>
        </w:rPr>
      </w:pPr>
      <w:r>
        <w:rPr>
          <w:rFonts w:hint="eastAsia" w:ascii="仿宋" w:hAnsi="仿宋" w:eastAsia="仿宋" w:cs="黑体"/>
          <w:color w:val="000000" w:themeColor="text1"/>
          <w:sz w:val="28"/>
          <w:szCs w:val="28"/>
        </w:rPr>
        <w:t>报价方式：</w:t>
      </w:r>
      <w:r>
        <w:rPr>
          <w:rFonts w:hint="eastAsia" w:ascii="仿宋" w:hAnsi="仿宋" w:eastAsia="仿宋"/>
          <w:b/>
          <w:sz w:val="28"/>
          <w:szCs w:val="28"/>
        </w:rPr>
        <w:t>详见第三部分询价项目要求 第一章询价项目商务要求。</w:t>
      </w:r>
    </w:p>
    <w:p>
      <w:pPr>
        <w:pStyle w:val="5"/>
        <w:numPr>
          <w:ilvl w:val="0"/>
          <w:numId w:val="3"/>
        </w:numPr>
        <w:spacing w:before="0" w:after="0" w:line="460" w:lineRule="exact"/>
        <w:rPr>
          <w:rFonts w:ascii="仿宋" w:hAnsi="仿宋" w:eastAsia="仿宋" w:cs="黑体"/>
          <w:color w:val="000000"/>
          <w:sz w:val="28"/>
          <w:szCs w:val="28"/>
        </w:rPr>
      </w:pPr>
      <w:bookmarkStart w:id="181" w:name="_Toc36295439"/>
      <w:bookmarkStart w:id="182" w:name="_Toc36295740"/>
      <w:bookmarkStart w:id="183" w:name="_Toc526859081"/>
      <w:bookmarkStart w:id="184" w:name="_Toc434845507"/>
      <w:bookmarkStart w:id="185" w:name="_Toc27785"/>
      <w:r>
        <w:rPr>
          <w:rFonts w:hint="eastAsia" w:ascii="仿宋" w:hAnsi="仿宋" w:eastAsia="仿宋" w:cs="黑体"/>
          <w:color w:val="000000"/>
          <w:sz w:val="28"/>
          <w:szCs w:val="28"/>
        </w:rPr>
        <w:t>证明供应商合格和资格的文件(详见“第五部分</w:t>
      </w:r>
      <w:r>
        <w:rPr>
          <w:rFonts w:hint="eastAsia" w:ascii="仿宋" w:hAnsi="仿宋" w:eastAsia="仿宋" w:cs="黑体"/>
          <w:sz w:val="28"/>
          <w:szCs w:val="28"/>
        </w:rPr>
        <w:t>响应文件格式“资格证明文件”</w:t>
      </w:r>
      <w:r>
        <w:rPr>
          <w:rFonts w:hint="eastAsia" w:ascii="仿宋" w:hAnsi="仿宋" w:eastAsia="仿宋" w:cs="黑体"/>
          <w:color w:val="000000"/>
          <w:sz w:val="28"/>
          <w:szCs w:val="28"/>
        </w:rPr>
        <w:t>)</w:t>
      </w:r>
      <w:bookmarkEnd w:id="181"/>
      <w:bookmarkEnd w:id="182"/>
      <w:bookmarkEnd w:id="183"/>
      <w:bookmarkEnd w:id="184"/>
      <w:bookmarkEnd w:id="185"/>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供应商应提交证明其有资格参加询价和成交后有能力履行合同的文件，并作为其询价通知书的一部分。</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供应商提交的合格性的证明文件应当是合法有效的。</w:t>
      </w:r>
    </w:p>
    <w:p>
      <w:pPr>
        <w:pStyle w:val="5"/>
        <w:numPr>
          <w:ilvl w:val="0"/>
          <w:numId w:val="3"/>
        </w:numPr>
        <w:spacing w:before="0" w:after="0" w:line="460" w:lineRule="exact"/>
        <w:rPr>
          <w:rFonts w:ascii="仿宋" w:hAnsi="仿宋" w:eastAsia="仿宋"/>
          <w:color w:val="000000"/>
          <w:sz w:val="28"/>
          <w:szCs w:val="28"/>
        </w:rPr>
      </w:pPr>
      <w:bookmarkStart w:id="186" w:name="_Toc2584"/>
      <w:bookmarkStart w:id="187" w:name="_Toc526859082"/>
      <w:bookmarkStart w:id="188" w:name="_Toc434845508"/>
      <w:bookmarkStart w:id="189" w:name="_Toc36295440"/>
      <w:bookmarkStart w:id="190" w:name="_Toc36295741"/>
      <w:r>
        <w:rPr>
          <w:rFonts w:hint="eastAsia" w:ascii="仿宋" w:hAnsi="仿宋" w:eastAsia="仿宋" w:cs="黑体"/>
          <w:color w:val="000000"/>
          <w:sz w:val="28"/>
          <w:szCs w:val="28"/>
        </w:rPr>
        <w:t>证明货物和服务的合格性的文件</w:t>
      </w:r>
      <w:bookmarkEnd w:id="186"/>
      <w:bookmarkEnd w:id="187"/>
      <w:bookmarkEnd w:id="188"/>
      <w:bookmarkEnd w:id="189"/>
      <w:bookmarkEnd w:id="190"/>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供应商应提交证明文件证明其拟供的合同项下的货物和服务的合格性符合询价通知书规定。该证明文件作为询价通知书的一部分。</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询价小组对供应商所提供的证明货物和服务的合格性的文件进行审查，审查不合格的询价将作应答无效处理。</w:t>
      </w:r>
    </w:p>
    <w:p>
      <w:pPr>
        <w:pStyle w:val="5"/>
        <w:numPr>
          <w:ilvl w:val="0"/>
          <w:numId w:val="3"/>
        </w:numPr>
        <w:spacing w:before="0" w:after="0" w:line="460" w:lineRule="exact"/>
        <w:rPr>
          <w:rFonts w:ascii="仿宋" w:hAnsi="仿宋" w:eastAsia="仿宋"/>
          <w:color w:val="000000"/>
          <w:sz w:val="28"/>
          <w:szCs w:val="28"/>
        </w:rPr>
      </w:pPr>
      <w:bookmarkStart w:id="191" w:name="_Toc434845509"/>
      <w:bookmarkStart w:id="192" w:name="_Toc36295441"/>
      <w:bookmarkStart w:id="193" w:name="_Toc28244"/>
      <w:bookmarkStart w:id="194" w:name="_Toc526859083"/>
      <w:bookmarkStart w:id="195" w:name="_Toc36295742"/>
      <w:r>
        <w:rPr>
          <w:rFonts w:hint="eastAsia" w:ascii="仿宋" w:hAnsi="仿宋" w:eastAsia="仿宋" w:cs="黑体"/>
          <w:color w:val="000000"/>
          <w:sz w:val="28"/>
          <w:szCs w:val="28"/>
        </w:rPr>
        <w:t>询价保证金</w:t>
      </w:r>
      <w:bookmarkEnd w:id="191"/>
      <w:bookmarkEnd w:id="192"/>
      <w:bookmarkEnd w:id="193"/>
      <w:bookmarkEnd w:id="194"/>
      <w:bookmarkEnd w:id="195"/>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cs="宋体"/>
          <w:bCs/>
          <w:kern w:val="0"/>
          <w:sz w:val="28"/>
          <w:szCs w:val="28"/>
        </w:rPr>
        <w:t>询价保证金提交金额、时间、形式等要求：</w:t>
      </w:r>
      <w:r>
        <w:rPr>
          <w:rFonts w:hint="eastAsia" w:ascii="仿宋" w:hAnsi="仿宋" w:eastAsia="仿宋" w:cs="宋体"/>
          <w:b/>
          <w:bCs/>
          <w:kern w:val="0"/>
          <w:sz w:val="28"/>
          <w:szCs w:val="28"/>
          <w:u w:val="single"/>
        </w:rPr>
        <w:t>详见“</w:t>
      </w:r>
      <w:r>
        <w:rPr>
          <w:rFonts w:hint="eastAsia" w:ascii="仿宋" w:hAnsi="仿宋" w:eastAsia="仿宋"/>
          <w:b/>
          <w:sz w:val="28"/>
          <w:szCs w:val="28"/>
          <w:u w:val="single"/>
        </w:rPr>
        <w:t>供应商须知前附表”</w:t>
      </w:r>
      <w:r>
        <w:rPr>
          <w:rFonts w:hint="eastAsia" w:ascii="仿宋" w:hAnsi="仿宋" w:eastAsia="仿宋" w:cs="宋体"/>
          <w:b/>
          <w:bCs/>
          <w:kern w:val="0"/>
          <w:sz w:val="28"/>
          <w:szCs w:val="28"/>
        </w:rPr>
        <w:t>。</w:t>
      </w:r>
    </w:p>
    <w:p>
      <w:pPr>
        <w:tabs>
          <w:tab w:val="left" w:pos="284"/>
          <w:tab w:val="left" w:pos="993"/>
        </w:tabs>
        <w:spacing w:line="460" w:lineRule="exact"/>
        <w:ind w:left="284" w:firstLine="560" w:firstLineChars="200"/>
        <w:rPr>
          <w:rFonts w:ascii="仿宋" w:hAnsi="仿宋" w:eastAsia="仿宋"/>
          <w:bCs/>
          <w:color w:val="000000"/>
          <w:sz w:val="28"/>
          <w:szCs w:val="28"/>
        </w:rPr>
      </w:pPr>
      <w:r>
        <w:rPr>
          <w:rFonts w:hint="eastAsia" w:ascii="仿宋" w:hAnsi="仿宋" w:eastAsia="仿宋"/>
          <w:bCs/>
          <w:color w:val="000000"/>
          <w:sz w:val="28"/>
          <w:szCs w:val="28"/>
        </w:rPr>
        <w:t>落选供应商的询价保证金，自成交通知书发出之日起5个工作日内无息退还。</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成交供应商的询价保证金，自采购合同签订之日起5个工作日内无息退还。</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供应商有下列情形之一的，询价保证金不予退还：</w:t>
      </w:r>
    </w:p>
    <w:p>
      <w:pPr>
        <w:numPr>
          <w:ilvl w:val="0"/>
          <w:numId w:val="4"/>
        </w:numPr>
        <w:tabs>
          <w:tab w:val="left" w:pos="993"/>
          <w:tab w:val="left" w:pos="1080"/>
          <w:tab w:val="left" w:pos="1230"/>
          <w:tab w:val="left" w:pos="1440"/>
          <w:tab w:val="left" w:pos="1770"/>
          <w:tab w:val="clear" w:pos="1350"/>
        </w:tabs>
        <w:spacing w:line="460" w:lineRule="exact"/>
        <w:ind w:hanging="510"/>
        <w:rPr>
          <w:rFonts w:ascii="仿宋" w:hAnsi="仿宋" w:eastAsia="仿宋"/>
          <w:color w:val="000000"/>
          <w:sz w:val="28"/>
          <w:szCs w:val="28"/>
        </w:rPr>
      </w:pPr>
      <w:r>
        <w:rPr>
          <w:rFonts w:hint="eastAsia" w:ascii="仿宋" w:hAnsi="仿宋" w:eastAsia="仿宋" w:cs="黑体"/>
          <w:color w:val="000000"/>
          <w:sz w:val="28"/>
          <w:szCs w:val="28"/>
        </w:rPr>
        <w:t>供应商在提交响应文件截止时间后撤回响应文件的；</w:t>
      </w:r>
    </w:p>
    <w:p>
      <w:pPr>
        <w:numPr>
          <w:ilvl w:val="0"/>
          <w:numId w:val="4"/>
        </w:numPr>
        <w:tabs>
          <w:tab w:val="left" w:pos="993"/>
          <w:tab w:val="left" w:pos="1080"/>
          <w:tab w:val="left" w:pos="1230"/>
          <w:tab w:val="left" w:pos="1440"/>
          <w:tab w:val="left" w:pos="1770"/>
          <w:tab w:val="clear" w:pos="1350"/>
        </w:tabs>
        <w:spacing w:line="460" w:lineRule="exact"/>
        <w:ind w:hanging="510"/>
        <w:rPr>
          <w:rFonts w:ascii="仿宋" w:hAnsi="仿宋" w:eastAsia="仿宋"/>
          <w:color w:val="000000"/>
          <w:sz w:val="28"/>
          <w:szCs w:val="28"/>
        </w:rPr>
      </w:pPr>
      <w:r>
        <w:rPr>
          <w:rFonts w:hint="eastAsia" w:ascii="仿宋" w:hAnsi="仿宋" w:eastAsia="仿宋" w:cs="黑体"/>
          <w:color w:val="000000"/>
          <w:kern w:val="0"/>
          <w:sz w:val="28"/>
          <w:szCs w:val="28"/>
        </w:rPr>
        <w:t>供应商在响应文件中提供虚假材料的；</w:t>
      </w:r>
    </w:p>
    <w:p>
      <w:pPr>
        <w:numPr>
          <w:ilvl w:val="0"/>
          <w:numId w:val="4"/>
        </w:numPr>
        <w:tabs>
          <w:tab w:val="left" w:pos="993"/>
          <w:tab w:val="left" w:pos="1080"/>
          <w:tab w:val="left" w:pos="1230"/>
          <w:tab w:val="left" w:pos="1440"/>
          <w:tab w:val="clear" w:pos="1350"/>
        </w:tabs>
        <w:spacing w:line="460" w:lineRule="exact"/>
        <w:ind w:hanging="510"/>
        <w:rPr>
          <w:rFonts w:ascii="仿宋" w:hAnsi="仿宋" w:eastAsia="仿宋" w:cs="黑体"/>
          <w:color w:val="000000"/>
          <w:kern w:val="0"/>
          <w:sz w:val="28"/>
          <w:szCs w:val="28"/>
        </w:rPr>
      </w:pPr>
      <w:r>
        <w:rPr>
          <w:rFonts w:hint="eastAsia" w:ascii="仿宋" w:hAnsi="仿宋" w:eastAsia="仿宋" w:cs="黑体"/>
          <w:color w:val="000000"/>
          <w:kern w:val="0"/>
          <w:sz w:val="28"/>
          <w:szCs w:val="28"/>
        </w:rPr>
        <w:t>除因不可抗力或询价通知书认可的情形以外，成交供应商不与采购人签订合同的；</w:t>
      </w:r>
    </w:p>
    <w:p>
      <w:pPr>
        <w:numPr>
          <w:ilvl w:val="0"/>
          <w:numId w:val="4"/>
        </w:numPr>
        <w:tabs>
          <w:tab w:val="left" w:pos="993"/>
          <w:tab w:val="left" w:pos="1080"/>
          <w:tab w:val="left" w:pos="1230"/>
          <w:tab w:val="left" w:pos="1440"/>
          <w:tab w:val="left" w:pos="1770"/>
          <w:tab w:val="clear" w:pos="1350"/>
        </w:tabs>
        <w:spacing w:line="460" w:lineRule="exact"/>
        <w:ind w:hanging="510"/>
        <w:rPr>
          <w:rFonts w:ascii="仿宋" w:hAnsi="仿宋" w:eastAsia="仿宋"/>
          <w:color w:val="000000"/>
          <w:sz w:val="28"/>
          <w:szCs w:val="28"/>
        </w:rPr>
      </w:pPr>
      <w:r>
        <w:rPr>
          <w:rFonts w:hint="eastAsia" w:ascii="仿宋" w:hAnsi="仿宋" w:eastAsia="仿宋" w:cs="黑体"/>
          <w:color w:val="000000"/>
          <w:kern w:val="0"/>
          <w:sz w:val="28"/>
          <w:szCs w:val="28"/>
        </w:rPr>
        <w:t>供应商与采购人、其他供应商或者采购代理机构恶意串通的；</w:t>
      </w:r>
    </w:p>
    <w:p>
      <w:pPr>
        <w:numPr>
          <w:ilvl w:val="0"/>
          <w:numId w:val="4"/>
        </w:numPr>
        <w:tabs>
          <w:tab w:val="left" w:pos="993"/>
          <w:tab w:val="left" w:pos="1080"/>
          <w:tab w:val="left" w:pos="1230"/>
          <w:tab w:val="left" w:pos="1440"/>
          <w:tab w:val="left" w:pos="1770"/>
          <w:tab w:val="clear" w:pos="1350"/>
        </w:tabs>
        <w:spacing w:line="460" w:lineRule="exact"/>
        <w:ind w:hanging="510"/>
        <w:rPr>
          <w:rFonts w:ascii="仿宋" w:hAnsi="仿宋" w:eastAsia="仿宋"/>
          <w:color w:val="000000"/>
          <w:sz w:val="28"/>
          <w:szCs w:val="28"/>
        </w:rPr>
      </w:pPr>
      <w:r>
        <w:rPr>
          <w:rFonts w:hint="eastAsia" w:ascii="仿宋" w:hAnsi="仿宋" w:eastAsia="仿宋" w:cs="黑体"/>
          <w:color w:val="000000"/>
          <w:sz w:val="28"/>
          <w:szCs w:val="28"/>
        </w:rPr>
        <w:t>成交供应商未能按询价通知书的有关规定缴纳代理服务费；</w:t>
      </w:r>
    </w:p>
    <w:p>
      <w:pPr>
        <w:numPr>
          <w:ilvl w:val="0"/>
          <w:numId w:val="4"/>
        </w:numPr>
        <w:tabs>
          <w:tab w:val="left" w:pos="993"/>
          <w:tab w:val="left" w:pos="1080"/>
          <w:tab w:val="left" w:pos="1230"/>
          <w:tab w:val="left" w:pos="1440"/>
          <w:tab w:val="left" w:pos="1770"/>
          <w:tab w:val="clear" w:pos="1350"/>
        </w:tabs>
        <w:spacing w:line="460" w:lineRule="exact"/>
        <w:ind w:hanging="510"/>
        <w:rPr>
          <w:rFonts w:ascii="仿宋" w:hAnsi="仿宋" w:eastAsia="仿宋"/>
          <w:color w:val="000000"/>
          <w:sz w:val="28"/>
          <w:szCs w:val="28"/>
        </w:rPr>
      </w:pPr>
      <w:r>
        <w:rPr>
          <w:rFonts w:hint="eastAsia" w:ascii="仿宋" w:hAnsi="仿宋" w:eastAsia="仿宋" w:cs="黑体"/>
          <w:color w:val="000000"/>
          <w:kern w:val="0"/>
          <w:sz w:val="28"/>
          <w:szCs w:val="28"/>
        </w:rPr>
        <w:t>询价通知书规定的其他情形。</w:t>
      </w:r>
    </w:p>
    <w:p>
      <w:pPr>
        <w:pStyle w:val="5"/>
        <w:numPr>
          <w:ilvl w:val="0"/>
          <w:numId w:val="3"/>
        </w:numPr>
        <w:spacing w:before="0" w:after="0" w:line="460" w:lineRule="exact"/>
        <w:rPr>
          <w:rFonts w:ascii="仿宋" w:hAnsi="仿宋" w:eastAsia="仿宋"/>
          <w:color w:val="000000"/>
          <w:sz w:val="28"/>
          <w:szCs w:val="28"/>
        </w:rPr>
      </w:pPr>
      <w:bookmarkStart w:id="196" w:name="_Toc36295743"/>
      <w:bookmarkStart w:id="197" w:name="_Toc36295442"/>
      <w:bookmarkStart w:id="198" w:name="_Toc526859084"/>
      <w:bookmarkStart w:id="199" w:name="_Toc434845510"/>
      <w:bookmarkStart w:id="200" w:name="_Toc16987"/>
      <w:r>
        <w:rPr>
          <w:rFonts w:hint="eastAsia" w:ascii="仿宋" w:hAnsi="仿宋" w:eastAsia="仿宋" w:cs="黑体"/>
          <w:color w:val="000000"/>
          <w:sz w:val="28"/>
          <w:szCs w:val="28"/>
        </w:rPr>
        <w:t>询价有效期</w:t>
      </w:r>
      <w:bookmarkEnd w:id="196"/>
      <w:bookmarkEnd w:id="197"/>
      <w:bookmarkEnd w:id="198"/>
      <w:bookmarkEnd w:id="199"/>
      <w:bookmarkEnd w:id="200"/>
    </w:p>
    <w:p>
      <w:pPr>
        <w:numPr>
          <w:ilvl w:val="1"/>
          <w:numId w:val="3"/>
        </w:numPr>
        <w:tabs>
          <w:tab w:val="left" w:pos="284"/>
          <w:tab w:val="left" w:pos="709"/>
          <w:tab w:val="left" w:pos="993"/>
          <w:tab w:val="left" w:pos="1786"/>
          <w:tab w:val="clear" w:pos="1077"/>
        </w:tabs>
        <w:spacing w:line="460" w:lineRule="exact"/>
        <w:ind w:left="284" w:firstLine="0"/>
        <w:rPr>
          <w:rFonts w:ascii="仿宋" w:hAnsi="仿宋" w:eastAsia="仿宋" w:cs="宋体"/>
          <w:sz w:val="28"/>
          <w:szCs w:val="28"/>
        </w:rPr>
      </w:pPr>
      <w:r>
        <w:rPr>
          <w:rFonts w:hint="eastAsia" w:ascii="仿宋" w:hAnsi="仿宋" w:eastAsia="仿宋" w:cs="宋体"/>
          <w:sz w:val="28"/>
          <w:szCs w:val="28"/>
        </w:rPr>
        <w:t>询价有效期：自递交响应文件截止之日起不少于九十个日历日，询价有效期不足的，视为无效响应。</w:t>
      </w:r>
    </w:p>
    <w:p>
      <w:pPr>
        <w:numPr>
          <w:ilvl w:val="1"/>
          <w:numId w:val="3"/>
        </w:numPr>
        <w:tabs>
          <w:tab w:val="left" w:pos="284"/>
          <w:tab w:val="left" w:pos="709"/>
          <w:tab w:val="left" w:pos="993"/>
          <w:tab w:val="left" w:pos="1786"/>
          <w:tab w:val="clear" w:pos="1077"/>
        </w:tabs>
        <w:spacing w:line="460" w:lineRule="exact"/>
        <w:ind w:left="284" w:firstLine="0"/>
        <w:rPr>
          <w:rFonts w:ascii="仿宋" w:hAnsi="仿宋" w:eastAsia="仿宋"/>
          <w:bCs/>
          <w:strike/>
          <w:color w:val="FF0000"/>
          <w:sz w:val="28"/>
          <w:szCs w:val="28"/>
        </w:rPr>
      </w:pPr>
      <w:r>
        <w:rPr>
          <w:rFonts w:hint="eastAsia" w:ascii="仿宋" w:hAnsi="仿宋" w:eastAsia="仿宋" w:cs="宋体"/>
          <w:sz w:val="28"/>
          <w:szCs w:val="28"/>
        </w:rPr>
        <w:t>询价有效期内，供应商不得对响应文件的实质性内容作出修改，并且以询价保证金进行担保。</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特殊情况下，采购代理机构</w:t>
      </w:r>
      <w:r>
        <w:rPr>
          <w:rFonts w:hint="eastAsia" w:ascii="仿宋" w:hAnsi="仿宋" w:eastAsia="仿宋" w:cs="宋体"/>
          <w:sz w:val="28"/>
          <w:szCs w:val="28"/>
        </w:rPr>
        <w:t>或采购人</w:t>
      </w:r>
      <w:r>
        <w:rPr>
          <w:rFonts w:hint="eastAsia" w:ascii="仿宋" w:hAnsi="仿宋" w:eastAsia="仿宋"/>
          <w:bCs/>
          <w:color w:val="000000"/>
          <w:sz w:val="28"/>
          <w:szCs w:val="28"/>
        </w:rPr>
        <w:t>可于询价有效期期满之前，要求供应商同意延长询价有效期，要求与答复均应为书面形式。供应商可以拒绝上述要求而其询价保证金不被没收。对于同意该要求的供应商，既不要求也不允许其修改响应文件。但将要求其相应延长询价保证金的有效期，有关退还和没收询价保证金的规定在询价有效期的延长期内继续有效。</w:t>
      </w:r>
    </w:p>
    <w:p>
      <w:pPr>
        <w:pStyle w:val="5"/>
        <w:numPr>
          <w:ilvl w:val="0"/>
          <w:numId w:val="3"/>
        </w:numPr>
        <w:spacing w:before="0" w:after="0" w:line="460" w:lineRule="exact"/>
        <w:rPr>
          <w:rFonts w:ascii="仿宋" w:hAnsi="仿宋" w:eastAsia="仿宋"/>
          <w:color w:val="000000"/>
          <w:sz w:val="28"/>
          <w:szCs w:val="28"/>
        </w:rPr>
      </w:pPr>
      <w:bookmarkStart w:id="201" w:name="_Toc36295443"/>
      <w:bookmarkStart w:id="202" w:name="_Toc24004"/>
      <w:bookmarkStart w:id="203" w:name="_Toc36295744"/>
      <w:bookmarkStart w:id="204" w:name="_Toc434845511"/>
      <w:bookmarkStart w:id="205" w:name="_Toc526859085"/>
      <w:r>
        <w:rPr>
          <w:rFonts w:hint="eastAsia" w:ascii="仿宋" w:hAnsi="仿宋" w:eastAsia="仿宋" w:cs="黑体"/>
          <w:color w:val="000000"/>
          <w:sz w:val="28"/>
          <w:szCs w:val="28"/>
        </w:rPr>
        <w:t>响应文件的签署及规定</w:t>
      </w:r>
      <w:bookmarkEnd w:id="201"/>
      <w:bookmarkEnd w:id="202"/>
      <w:bookmarkEnd w:id="203"/>
      <w:bookmarkEnd w:id="204"/>
      <w:bookmarkEnd w:id="205"/>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响应文件</w:t>
      </w:r>
      <w:r>
        <w:rPr>
          <w:rFonts w:hint="eastAsia" w:ascii="仿宋" w:hAnsi="仿宋" w:eastAsia="仿宋" w:cs="宋体"/>
          <w:bCs/>
          <w:sz w:val="28"/>
          <w:szCs w:val="28"/>
        </w:rPr>
        <w:t>正本1份、副本2份</w:t>
      </w:r>
      <w:r>
        <w:rPr>
          <w:rFonts w:hint="eastAsia" w:ascii="仿宋" w:hAnsi="仿宋" w:eastAsia="仿宋"/>
          <w:bCs/>
          <w:color w:val="000000"/>
          <w:sz w:val="28"/>
          <w:szCs w:val="28"/>
        </w:rPr>
        <w:t>。每一份响应文件上要明确注明“正本”或“副本”字样。一旦正本和副本有差异，以正本为准。</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响应文件正本须打印，副本可采用正本的复印件。</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任何行间插字、涂改和增删，必须由法人或授权代表签字才有效。</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电报、电话、传真形式的投报资料概不接受。</w:t>
      </w:r>
    </w:p>
    <w:p>
      <w:pPr>
        <w:pStyle w:val="4"/>
        <w:spacing w:before="0" w:after="0" w:line="460" w:lineRule="exact"/>
        <w:rPr>
          <w:rFonts w:ascii="仿宋" w:hAnsi="仿宋" w:eastAsia="仿宋"/>
          <w:color w:val="000000"/>
          <w:sz w:val="28"/>
          <w:szCs w:val="28"/>
        </w:rPr>
      </w:pPr>
      <w:bookmarkStart w:id="206" w:name="_Toc36295745"/>
      <w:bookmarkStart w:id="207" w:name="_Toc36295444"/>
      <w:bookmarkStart w:id="208" w:name="_Toc434845512"/>
      <w:r>
        <w:rPr>
          <w:rFonts w:hint="eastAsia" w:ascii="仿宋" w:hAnsi="仿宋" w:eastAsia="仿宋" w:cs="黑体"/>
          <w:color w:val="000000"/>
          <w:sz w:val="28"/>
          <w:szCs w:val="28"/>
        </w:rPr>
        <w:t>四、响应文件的递交</w:t>
      </w:r>
      <w:bookmarkEnd w:id="206"/>
      <w:bookmarkEnd w:id="207"/>
      <w:bookmarkEnd w:id="208"/>
    </w:p>
    <w:p>
      <w:pPr>
        <w:pStyle w:val="5"/>
        <w:numPr>
          <w:ilvl w:val="0"/>
          <w:numId w:val="3"/>
        </w:numPr>
        <w:spacing w:before="0" w:after="0" w:line="460" w:lineRule="exact"/>
        <w:rPr>
          <w:rFonts w:ascii="仿宋" w:hAnsi="仿宋" w:eastAsia="仿宋"/>
          <w:color w:val="000000"/>
          <w:sz w:val="28"/>
          <w:szCs w:val="28"/>
        </w:rPr>
      </w:pPr>
      <w:bookmarkStart w:id="209" w:name="_Toc2877"/>
      <w:bookmarkStart w:id="210" w:name="_Toc526859087"/>
      <w:bookmarkStart w:id="211" w:name="_Toc36295746"/>
      <w:bookmarkStart w:id="212" w:name="_Toc36295445"/>
      <w:bookmarkStart w:id="213" w:name="_Toc434845513"/>
      <w:r>
        <w:rPr>
          <w:rFonts w:hint="eastAsia" w:ascii="仿宋" w:hAnsi="仿宋" w:eastAsia="仿宋" w:cs="黑体"/>
          <w:color w:val="000000"/>
          <w:sz w:val="28"/>
          <w:szCs w:val="28"/>
        </w:rPr>
        <w:t>响应文件的密封和标记</w:t>
      </w:r>
      <w:bookmarkEnd w:id="209"/>
      <w:bookmarkEnd w:id="210"/>
      <w:bookmarkEnd w:id="211"/>
      <w:bookmarkEnd w:id="212"/>
      <w:bookmarkEnd w:id="213"/>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供应商应将响应文件正本和所有的副本装在文件袋中加以密封，并在文件袋上标明供应商名称、采购编号、询价项目名称，在封贴处密封盖章（公章、密封章均可），并注</w:t>
      </w:r>
      <w:r>
        <w:rPr>
          <w:rFonts w:hint="eastAsia" w:ascii="仿宋" w:hAnsi="仿宋" w:eastAsia="仿宋"/>
          <w:bCs/>
          <w:color w:val="000000" w:themeColor="text1"/>
          <w:sz w:val="28"/>
          <w:szCs w:val="28"/>
        </w:rPr>
        <w:t>明“</w:t>
      </w:r>
      <w:r>
        <w:rPr>
          <w:rFonts w:hint="eastAsia" w:ascii="仿宋" w:hAnsi="仿宋" w:eastAsia="仿宋"/>
          <w:b/>
          <w:bCs/>
          <w:color w:val="000000" w:themeColor="text1"/>
          <w:sz w:val="28"/>
          <w:szCs w:val="28"/>
        </w:rPr>
        <w:t>在询价时间之前不准启封</w:t>
      </w:r>
      <w:r>
        <w:rPr>
          <w:rFonts w:hint="eastAsia" w:ascii="仿宋" w:hAnsi="仿宋" w:eastAsia="仿宋"/>
          <w:bCs/>
          <w:color w:val="000000"/>
          <w:sz w:val="28"/>
          <w:szCs w:val="28"/>
        </w:rPr>
        <w:t>”的字样。</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响应文件未按本须知要求密封，采购代理机构有权拒收。</w:t>
      </w:r>
    </w:p>
    <w:p>
      <w:pPr>
        <w:pStyle w:val="5"/>
        <w:numPr>
          <w:ilvl w:val="0"/>
          <w:numId w:val="3"/>
        </w:numPr>
        <w:spacing w:before="0" w:after="0" w:line="460" w:lineRule="exact"/>
        <w:rPr>
          <w:rFonts w:ascii="仿宋" w:hAnsi="仿宋" w:eastAsia="仿宋"/>
          <w:color w:val="000000"/>
          <w:sz w:val="28"/>
          <w:szCs w:val="28"/>
        </w:rPr>
      </w:pPr>
      <w:bookmarkStart w:id="214" w:name="_Toc526859088"/>
      <w:bookmarkStart w:id="215" w:name="_Toc36295747"/>
      <w:bookmarkStart w:id="216" w:name="_Toc30272"/>
      <w:bookmarkStart w:id="217" w:name="_Toc434845514"/>
      <w:bookmarkStart w:id="218" w:name="_Toc36295446"/>
      <w:r>
        <w:rPr>
          <w:rFonts w:hint="eastAsia" w:ascii="仿宋" w:hAnsi="仿宋" w:eastAsia="仿宋" w:cs="黑体"/>
          <w:color w:val="000000"/>
          <w:sz w:val="28"/>
          <w:szCs w:val="28"/>
        </w:rPr>
        <w:t>递交响应文件的时间、地点以及截止时间</w:t>
      </w:r>
      <w:bookmarkEnd w:id="214"/>
      <w:bookmarkEnd w:id="215"/>
      <w:bookmarkEnd w:id="216"/>
      <w:bookmarkEnd w:id="217"/>
      <w:bookmarkEnd w:id="218"/>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采购代理机构于递交响应文件截止时间前</w:t>
      </w:r>
      <w:r>
        <w:rPr>
          <w:rFonts w:ascii="仿宋" w:hAnsi="仿宋" w:eastAsia="仿宋"/>
          <w:bCs/>
          <w:color w:val="000000"/>
          <w:sz w:val="28"/>
          <w:szCs w:val="28"/>
        </w:rPr>
        <w:t>45</w:t>
      </w:r>
      <w:r>
        <w:rPr>
          <w:rFonts w:hint="eastAsia" w:ascii="仿宋" w:hAnsi="仿宋" w:eastAsia="仿宋"/>
          <w:bCs/>
          <w:color w:val="000000"/>
          <w:sz w:val="28"/>
          <w:szCs w:val="28"/>
        </w:rPr>
        <w:t>分钟开始接收响应文件，并于“询价邀请”中规定的时间、地点进行询价。</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响应文件须由专人递交。所有响应文件都必须按采购代理机构在“询价邀请”中规定的递交响应文件截止时间之前送至指定的地点。</w:t>
      </w:r>
    </w:p>
    <w:p>
      <w:pPr>
        <w:pStyle w:val="5"/>
        <w:numPr>
          <w:ilvl w:val="0"/>
          <w:numId w:val="3"/>
        </w:numPr>
        <w:tabs>
          <w:tab w:val="left" w:pos="851"/>
        </w:tabs>
        <w:spacing w:before="0" w:after="0" w:line="460" w:lineRule="exact"/>
        <w:rPr>
          <w:rFonts w:ascii="仿宋" w:hAnsi="仿宋" w:eastAsia="仿宋"/>
          <w:color w:val="000000"/>
          <w:sz w:val="28"/>
          <w:szCs w:val="28"/>
        </w:rPr>
      </w:pPr>
      <w:bookmarkStart w:id="219" w:name="_Toc36295748"/>
      <w:bookmarkStart w:id="220" w:name="_Toc36295447"/>
      <w:bookmarkStart w:id="221" w:name="_Toc526859089"/>
      <w:bookmarkStart w:id="222" w:name="_Toc10100"/>
      <w:bookmarkStart w:id="223" w:name="_Toc434845515"/>
      <w:r>
        <w:rPr>
          <w:rFonts w:hint="eastAsia" w:ascii="仿宋" w:hAnsi="仿宋" w:eastAsia="仿宋" w:cs="黑体"/>
          <w:color w:val="000000"/>
          <w:sz w:val="28"/>
          <w:szCs w:val="28"/>
        </w:rPr>
        <w:t>迟交的响应文件</w:t>
      </w:r>
      <w:bookmarkEnd w:id="219"/>
      <w:bookmarkEnd w:id="220"/>
      <w:bookmarkEnd w:id="221"/>
      <w:bookmarkEnd w:id="222"/>
      <w:bookmarkEnd w:id="223"/>
    </w:p>
    <w:p>
      <w:pPr>
        <w:numPr>
          <w:ilvl w:val="1"/>
          <w:numId w:val="5"/>
        </w:numPr>
        <w:spacing w:line="460" w:lineRule="exact"/>
        <w:rPr>
          <w:rFonts w:ascii="仿宋" w:hAnsi="仿宋" w:eastAsia="仿宋"/>
          <w:color w:val="000000"/>
          <w:sz w:val="28"/>
          <w:szCs w:val="28"/>
        </w:rPr>
      </w:pPr>
      <w:r>
        <w:rPr>
          <w:rFonts w:hint="eastAsia" w:ascii="仿宋" w:hAnsi="仿宋" w:eastAsia="仿宋" w:cs="黑体"/>
          <w:color w:val="000000"/>
          <w:sz w:val="28"/>
          <w:szCs w:val="28"/>
        </w:rPr>
        <w:t>截止时间后送达的响应文件为无效文件，采购人、采购代理机构或者询价小组有权拒收。</w:t>
      </w:r>
    </w:p>
    <w:p>
      <w:pPr>
        <w:pStyle w:val="4"/>
        <w:spacing w:before="0" w:after="0" w:line="460" w:lineRule="exact"/>
        <w:rPr>
          <w:rFonts w:ascii="仿宋" w:hAnsi="仿宋" w:eastAsia="仿宋"/>
          <w:color w:val="000000"/>
          <w:sz w:val="28"/>
          <w:szCs w:val="28"/>
        </w:rPr>
      </w:pPr>
      <w:bookmarkStart w:id="224" w:name="_Toc36295448"/>
      <w:bookmarkStart w:id="225" w:name="_Toc434845516"/>
      <w:bookmarkStart w:id="226" w:name="_Toc36295749"/>
      <w:r>
        <w:rPr>
          <w:rFonts w:hint="eastAsia" w:ascii="仿宋" w:hAnsi="仿宋" w:eastAsia="仿宋" w:cs="黑体"/>
          <w:color w:val="000000"/>
          <w:sz w:val="28"/>
          <w:szCs w:val="28"/>
        </w:rPr>
        <w:t>五、询价</w:t>
      </w:r>
      <w:bookmarkEnd w:id="224"/>
      <w:bookmarkEnd w:id="225"/>
      <w:bookmarkEnd w:id="226"/>
    </w:p>
    <w:p>
      <w:pPr>
        <w:pStyle w:val="5"/>
        <w:numPr>
          <w:ilvl w:val="0"/>
          <w:numId w:val="3"/>
        </w:numPr>
        <w:tabs>
          <w:tab w:val="left" w:pos="851"/>
        </w:tabs>
        <w:spacing w:before="0" w:after="0" w:line="460" w:lineRule="exact"/>
        <w:rPr>
          <w:rFonts w:ascii="仿宋" w:hAnsi="仿宋" w:eastAsia="仿宋"/>
          <w:color w:val="000000"/>
          <w:sz w:val="28"/>
          <w:szCs w:val="28"/>
        </w:rPr>
      </w:pPr>
      <w:bookmarkStart w:id="227" w:name="_Toc36295750"/>
      <w:bookmarkStart w:id="228" w:name="_Toc20696"/>
      <w:bookmarkStart w:id="229" w:name="_Toc526859091"/>
      <w:bookmarkStart w:id="230" w:name="_Toc434845517"/>
      <w:bookmarkStart w:id="231" w:name="_Toc36295449"/>
      <w:r>
        <w:rPr>
          <w:rFonts w:hint="eastAsia" w:ascii="仿宋" w:hAnsi="仿宋" w:eastAsia="仿宋" w:cs="黑体"/>
          <w:color w:val="000000"/>
          <w:sz w:val="28"/>
          <w:szCs w:val="28"/>
        </w:rPr>
        <w:t>询价小组</w:t>
      </w:r>
      <w:bookmarkEnd w:id="227"/>
      <w:bookmarkEnd w:id="228"/>
      <w:bookmarkEnd w:id="229"/>
      <w:bookmarkEnd w:id="230"/>
      <w:bookmarkEnd w:id="231"/>
    </w:p>
    <w:p>
      <w:pPr>
        <w:numPr>
          <w:ilvl w:val="1"/>
          <w:numId w:val="5"/>
        </w:numPr>
        <w:spacing w:line="460" w:lineRule="exact"/>
        <w:rPr>
          <w:rFonts w:ascii="仿宋" w:hAnsi="仿宋" w:eastAsia="仿宋"/>
          <w:color w:val="000000"/>
          <w:sz w:val="28"/>
          <w:szCs w:val="28"/>
        </w:rPr>
      </w:pPr>
      <w:r>
        <w:rPr>
          <w:rFonts w:hint="eastAsia" w:ascii="仿宋" w:hAnsi="仿宋" w:eastAsia="仿宋" w:cs="宋体"/>
          <w:bCs/>
          <w:kern w:val="0"/>
          <w:sz w:val="28"/>
          <w:szCs w:val="28"/>
        </w:rPr>
        <w:t>采购代理机构将根据相关法律法规组建</w:t>
      </w:r>
      <w:r>
        <w:rPr>
          <w:rFonts w:hint="eastAsia" w:ascii="仿宋" w:hAnsi="仿宋" w:eastAsia="仿宋" w:cs="黑体"/>
          <w:color w:val="000000"/>
          <w:sz w:val="28"/>
          <w:szCs w:val="28"/>
        </w:rPr>
        <w:t>询价小组。</w:t>
      </w:r>
    </w:p>
    <w:p>
      <w:pPr>
        <w:pStyle w:val="5"/>
        <w:numPr>
          <w:ilvl w:val="0"/>
          <w:numId w:val="3"/>
        </w:numPr>
        <w:spacing w:before="0" w:after="0" w:line="460" w:lineRule="exact"/>
        <w:rPr>
          <w:rFonts w:ascii="仿宋" w:hAnsi="仿宋" w:eastAsia="仿宋"/>
          <w:color w:val="000000"/>
          <w:sz w:val="28"/>
          <w:szCs w:val="28"/>
        </w:rPr>
      </w:pPr>
      <w:bookmarkStart w:id="232" w:name="_Toc36295450"/>
      <w:bookmarkStart w:id="233" w:name="_Toc19241"/>
      <w:bookmarkStart w:id="234" w:name="_Toc434845518"/>
      <w:bookmarkStart w:id="235" w:name="_Toc526859092"/>
      <w:bookmarkStart w:id="236" w:name="_Toc36295751"/>
      <w:r>
        <w:rPr>
          <w:rFonts w:hint="eastAsia" w:ascii="仿宋" w:hAnsi="仿宋" w:eastAsia="仿宋" w:cs="黑体"/>
          <w:color w:val="000000"/>
          <w:sz w:val="28"/>
          <w:szCs w:val="28"/>
        </w:rPr>
        <w:t>询价及资料的澄清</w:t>
      </w:r>
      <w:bookmarkEnd w:id="232"/>
      <w:bookmarkEnd w:id="233"/>
      <w:bookmarkEnd w:id="234"/>
      <w:bookmarkEnd w:id="235"/>
      <w:bookmarkEnd w:id="236"/>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供应商在询价过程中所做的各种承诺作为响应文件的一部分，对供应商具有约束力。</w:t>
      </w:r>
    </w:p>
    <w:p>
      <w:pPr>
        <w:pStyle w:val="5"/>
        <w:numPr>
          <w:ilvl w:val="0"/>
          <w:numId w:val="3"/>
        </w:numPr>
        <w:tabs>
          <w:tab w:val="left" w:pos="851"/>
        </w:tabs>
        <w:spacing w:before="0" w:after="0" w:line="460" w:lineRule="exact"/>
        <w:rPr>
          <w:rFonts w:ascii="仿宋" w:hAnsi="仿宋" w:eastAsia="仿宋"/>
          <w:color w:val="000000"/>
          <w:sz w:val="28"/>
          <w:szCs w:val="28"/>
        </w:rPr>
      </w:pPr>
      <w:bookmarkStart w:id="237" w:name="_Toc526859093"/>
      <w:bookmarkStart w:id="238" w:name="_Toc24783"/>
      <w:bookmarkStart w:id="239" w:name="_Toc36295752"/>
      <w:bookmarkStart w:id="240" w:name="_Toc390256532"/>
      <w:bookmarkStart w:id="241" w:name="_Toc434845519"/>
      <w:bookmarkStart w:id="242" w:name="_Toc6976868"/>
      <w:bookmarkStart w:id="243" w:name="_Toc36295451"/>
      <w:r>
        <w:rPr>
          <w:rFonts w:hint="eastAsia" w:ascii="仿宋" w:hAnsi="仿宋" w:eastAsia="仿宋" w:cs="黑体"/>
          <w:color w:val="000000"/>
          <w:sz w:val="28"/>
          <w:szCs w:val="28"/>
        </w:rPr>
        <w:t>对响应文件的评估和比较</w:t>
      </w:r>
      <w:bookmarkEnd w:id="237"/>
      <w:bookmarkEnd w:id="238"/>
      <w:bookmarkEnd w:id="239"/>
      <w:bookmarkEnd w:id="240"/>
      <w:bookmarkEnd w:id="241"/>
      <w:bookmarkEnd w:id="242"/>
      <w:bookmarkEnd w:id="243"/>
    </w:p>
    <w:p>
      <w:pPr>
        <w:spacing w:line="460" w:lineRule="exact"/>
        <w:ind w:left="1" w:firstLine="560" w:firstLineChars="200"/>
        <w:rPr>
          <w:rFonts w:ascii="仿宋" w:hAnsi="仿宋" w:eastAsia="仿宋"/>
          <w:color w:val="000000"/>
          <w:sz w:val="28"/>
          <w:szCs w:val="28"/>
        </w:rPr>
      </w:pPr>
      <w:r>
        <w:rPr>
          <w:rFonts w:hint="eastAsia" w:ascii="仿宋" w:hAnsi="仿宋" w:eastAsia="仿宋" w:cs="黑体"/>
          <w:color w:val="000000"/>
          <w:sz w:val="28"/>
          <w:szCs w:val="28"/>
        </w:rPr>
        <w:t>采购代理机构及其组织的询价小组，将审查供应商的询价资料是否符合询价通知书的资质要求和其他实质性要求，并对询价资料进行初步评估和比较。</w:t>
      </w:r>
    </w:p>
    <w:p>
      <w:pPr>
        <w:pStyle w:val="5"/>
        <w:numPr>
          <w:ilvl w:val="0"/>
          <w:numId w:val="3"/>
        </w:numPr>
        <w:tabs>
          <w:tab w:val="left" w:pos="851"/>
        </w:tabs>
        <w:spacing w:before="0" w:after="0" w:line="460" w:lineRule="exact"/>
        <w:rPr>
          <w:rFonts w:ascii="仿宋" w:hAnsi="仿宋" w:eastAsia="仿宋"/>
          <w:color w:val="000000"/>
          <w:sz w:val="28"/>
          <w:szCs w:val="28"/>
        </w:rPr>
      </w:pPr>
      <w:bookmarkStart w:id="244" w:name="_Toc19199"/>
      <w:bookmarkStart w:id="245" w:name="_Toc526859094"/>
      <w:bookmarkStart w:id="246" w:name="_Toc36295753"/>
      <w:bookmarkStart w:id="247" w:name="_Toc434845520"/>
      <w:bookmarkStart w:id="248" w:name="_Toc36295452"/>
      <w:r>
        <w:rPr>
          <w:rFonts w:hint="eastAsia" w:ascii="仿宋" w:hAnsi="仿宋" w:eastAsia="仿宋" w:cs="黑体"/>
          <w:color w:val="000000"/>
          <w:sz w:val="28"/>
          <w:szCs w:val="28"/>
        </w:rPr>
        <w:t>询价原则</w:t>
      </w:r>
      <w:bookmarkEnd w:id="244"/>
      <w:bookmarkEnd w:id="245"/>
      <w:bookmarkEnd w:id="246"/>
      <w:bookmarkEnd w:id="247"/>
      <w:bookmarkEnd w:id="248"/>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询价小组在询价过程中，不得改变询价通知书所确定的技术和服务等要求、评审程序、评定成交的标准和合同文本等事项。</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参加询价采购活动的供应商，应当按照询价通知书的规定一次报出不得更改的价格。</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询价小组应当从质量和服务均能满足采购文件实质性响应要求的供应商中，按照报价由低到高的顺序提出3名以上成交候选人，并编写评审报告。</w:t>
      </w:r>
    </w:p>
    <w:p>
      <w:pPr>
        <w:pStyle w:val="5"/>
        <w:numPr>
          <w:ilvl w:val="0"/>
          <w:numId w:val="3"/>
        </w:numPr>
        <w:tabs>
          <w:tab w:val="left" w:pos="851"/>
        </w:tabs>
        <w:spacing w:before="0" w:after="0" w:line="460" w:lineRule="exact"/>
        <w:rPr>
          <w:rFonts w:ascii="仿宋" w:hAnsi="仿宋" w:eastAsia="仿宋" w:cs="黑体"/>
          <w:color w:val="000000"/>
          <w:sz w:val="28"/>
          <w:szCs w:val="28"/>
        </w:rPr>
      </w:pPr>
      <w:bookmarkStart w:id="249" w:name="_Toc36295453"/>
      <w:bookmarkStart w:id="250" w:name="_Toc526859095"/>
      <w:bookmarkStart w:id="251" w:name="_Toc36295754"/>
      <w:bookmarkStart w:id="252" w:name="_Toc434845521"/>
      <w:bookmarkStart w:id="253" w:name="_Toc8244"/>
      <w:r>
        <w:rPr>
          <w:rFonts w:hint="eastAsia" w:ascii="仿宋" w:hAnsi="仿宋" w:eastAsia="仿宋" w:cs="黑体"/>
          <w:color w:val="000000"/>
          <w:sz w:val="28"/>
          <w:szCs w:val="28"/>
        </w:rPr>
        <w:t>询价程序</w:t>
      </w:r>
      <w:bookmarkEnd w:id="249"/>
      <w:bookmarkEnd w:id="250"/>
      <w:bookmarkEnd w:id="251"/>
      <w:bookmarkEnd w:id="252"/>
      <w:bookmarkEnd w:id="253"/>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符合性检查。</w:t>
      </w:r>
      <w:r>
        <w:rPr>
          <w:rFonts w:hint="eastAsia" w:ascii="仿宋" w:hAnsi="仿宋" w:eastAsia="仿宋"/>
          <w:bCs/>
          <w:color w:val="000000"/>
          <w:sz w:val="28"/>
          <w:szCs w:val="28"/>
        </w:rPr>
        <w:fldChar w:fldCharType="begin"/>
      </w:r>
      <w:r>
        <w:rPr>
          <w:rFonts w:hint="eastAsia" w:ascii="仿宋" w:hAnsi="仿宋" w:eastAsia="仿宋"/>
          <w:bCs/>
          <w:color w:val="000000"/>
          <w:sz w:val="28"/>
          <w:szCs w:val="28"/>
        </w:rPr>
        <w:instrText xml:space="preserve"> = 1 \* GB3 </w:instrText>
      </w:r>
      <w:r>
        <w:rPr>
          <w:rFonts w:hint="eastAsia" w:ascii="仿宋" w:hAnsi="仿宋" w:eastAsia="仿宋"/>
          <w:bCs/>
          <w:color w:val="000000"/>
          <w:sz w:val="28"/>
          <w:szCs w:val="28"/>
        </w:rPr>
        <w:fldChar w:fldCharType="separate"/>
      </w:r>
      <w:r>
        <w:rPr>
          <w:rFonts w:hint="eastAsia" w:ascii="仿宋" w:hAnsi="仿宋" w:eastAsia="仿宋"/>
          <w:bCs/>
          <w:color w:val="000000"/>
          <w:sz w:val="28"/>
          <w:szCs w:val="28"/>
        </w:rPr>
        <w:t>①</w:t>
      </w:r>
      <w:r>
        <w:rPr>
          <w:rFonts w:hint="eastAsia" w:ascii="仿宋" w:hAnsi="仿宋" w:eastAsia="仿宋"/>
          <w:bCs/>
          <w:color w:val="000000"/>
          <w:sz w:val="28"/>
          <w:szCs w:val="28"/>
        </w:rPr>
        <w:fldChar w:fldCharType="end"/>
      </w:r>
      <w:r>
        <w:rPr>
          <w:rFonts w:hint="eastAsia" w:ascii="仿宋" w:hAnsi="仿宋" w:eastAsia="仿宋"/>
          <w:bCs/>
          <w:color w:val="000000"/>
          <w:sz w:val="28"/>
          <w:szCs w:val="28"/>
        </w:rPr>
        <w:t>资格性检查。按照法律法规和询价通知书的要求对所有供应商的资格证明文件等逐项审查，以确定供应商是否具备询价资格。</w:t>
      </w:r>
      <w:r>
        <w:rPr>
          <w:rFonts w:hint="eastAsia" w:ascii="仿宋" w:hAnsi="仿宋" w:eastAsia="仿宋"/>
          <w:bCs/>
          <w:color w:val="000000"/>
          <w:sz w:val="28"/>
          <w:szCs w:val="28"/>
        </w:rPr>
        <w:fldChar w:fldCharType="begin"/>
      </w:r>
      <w:r>
        <w:rPr>
          <w:rFonts w:hint="eastAsia" w:ascii="仿宋" w:hAnsi="仿宋" w:eastAsia="仿宋"/>
          <w:bCs/>
          <w:color w:val="000000"/>
          <w:sz w:val="28"/>
          <w:szCs w:val="28"/>
        </w:rPr>
        <w:instrText xml:space="preserve"> = 2 \* GB3 </w:instrText>
      </w:r>
      <w:r>
        <w:rPr>
          <w:rFonts w:hint="eastAsia" w:ascii="仿宋" w:hAnsi="仿宋" w:eastAsia="仿宋"/>
          <w:bCs/>
          <w:color w:val="000000"/>
          <w:sz w:val="28"/>
          <w:szCs w:val="28"/>
        </w:rPr>
        <w:fldChar w:fldCharType="separate"/>
      </w:r>
      <w:r>
        <w:rPr>
          <w:rFonts w:hint="eastAsia" w:ascii="仿宋" w:hAnsi="仿宋" w:eastAsia="仿宋"/>
          <w:bCs/>
          <w:color w:val="000000"/>
          <w:sz w:val="28"/>
          <w:szCs w:val="28"/>
        </w:rPr>
        <w:t>②</w:t>
      </w:r>
      <w:r>
        <w:rPr>
          <w:rFonts w:hint="eastAsia" w:ascii="仿宋" w:hAnsi="仿宋" w:eastAsia="仿宋"/>
          <w:bCs/>
          <w:color w:val="000000"/>
          <w:sz w:val="28"/>
          <w:szCs w:val="28"/>
        </w:rPr>
        <w:fldChar w:fldCharType="end"/>
      </w:r>
      <w:r>
        <w:rPr>
          <w:rFonts w:hint="eastAsia" w:ascii="仿宋" w:hAnsi="仿宋" w:eastAsia="仿宋"/>
          <w:bCs/>
          <w:color w:val="000000"/>
          <w:sz w:val="28"/>
          <w:szCs w:val="28"/>
        </w:rPr>
        <w:t>商务以及技术符合性检查。依据询价通知书的规定，从响应文件的有效性、完整性和对询价通知书的响应程度进行审查，以确定是否对询价通知书的实质性要求作出响应。</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供应商的家数计算</w:t>
      </w:r>
    </w:p>
    <w:p>
      <w:pPr>
        <w:pStyle w:val="2"/>
        <w:spacing w:line="460" w:lineRule="exact"/>
        <w:ind w:left="480"/>
        <w:jc w:val="both"/>
        <w:textAlignment w:val="auto"/>
        <w:rPr>
          <w:rFonts w:ascii="仿宋" w:hAnsi="仿宋" w:eastAsia="仿宋"/>
          <w:bCs/>
          <w:color w:val="000000"/>
          <w:sz w:val="28"/>
          <w:szCs w:val="28"/>
        </w:rPr>
      </w:pPr>
      <w:r>
        <w:rPr>
          <w:rFonts w:hint="eastAsia" w:ascii="仿宋" w:hAnsi="仿宋" w:eastAsia="仿宋" w:cs="宋体"/>
          <w:color w:val="000000"/>
          <w:sz w:val="28"/>
          <w:szCs w:val="28"/>
        </w:rPr>
        <w:t>（</w:t>
      </w:r>
      <w:r>
        <w:rPr>
          <w:rFonts w:ascii="仿宋" w:hAnsi="仿宋" w:eastAsia="仿宋" w:cs="宋体"/>
          <w:color w:val="000000"/>
          <w:sz w:val="28"/>
          <w:szCs w:val="28"/>
        </w:rPr>
        <w:t>1</w:t>
      </w:r>
      <w:r>
        <w:rPr>
          <w:rFonts w:hint="eastAsia" w:ascii="仿宋" w:hAnsi="仿宋" w:eastAsia="仿宋" w:cs="宋体"/>
          <w:color w:val="000000"/>
          <w:sz w:val="28"/>
          <w:szCs w:val="28"/>
        </w:rPr>
        <w:t>）</w:t>
      </w:r>
      <w:r>
        <w:rPr>
          <w:rFonts w:ascii="仿宋" w:hAnsi="仿宋" w:eastAsia="仿宋"/>
          <w:bCs/>
          <w:color w:val="000000"/>
          <w:sz w:val="28"/>
          <w:szCs w:val="28"/>
        </w:rPr>
        <w:t>当本项目只采购一种货物时，出现两家及两家以上</w:t>
      </w:r>
      <w:r>
        <w:rPr>
          <w:rFonts w:hint="eastAsia" w:ascii="仿宋" w:hAnsi="仿宋" w:eastAsia="仿宋"/>
          <w:bCs/>
          <w:color w:val="000000"/>
          <w:sz w:val="28"/>
          <w:szCs w:val="28"/>
        </w:rPr>
        <w:t>供应商</w:t>
      </w:r>
      <w:r>
        <w:rPr>
          <w:rFonts w:ascii="仿宋" w:hAnsi="仿宋" w:eastAsia="仿宋"/>
          <w:bCs/>
          <w:color w:val="000000"/>
          <w:sz w:val="28"/>
          <w:szCs w:val="28"/>
        </w:rPr>
        <w:t>的</w:t>
      </w:r>
      <w:r>
        <w:rPr>
          <w:rFonts w:hint="eastAsia" w:ascii="仿宋" w:hAnsi="仿宋" w:eastAsia="仿宋"/>
          <w:bCs/>
          <w:color w:val="000000"/>
          <w:sz w:val="28"/>
          <w:szCs w:val="28"/>
        </w:rPr>
        <w:t>所供</w:t>
      </w:r>
      <w:r>
        <w:rPr>
          <w:rFonts w:ascii="仿宋" w:hAnsi="仿宋" w:eastAsia="仿宋"/>
          <w:bCs/>
          <w:color w:val="000000"/>
          <w:sz w:val="28"/>
          <w:szCs w:val="28"/>
        </w:rPr>
        <w:t>货物为同一制造商生产的，</w:t>
      </w:r>
      <w:r>
        <w:rPr>
          <w:rFonts w:hint="eastAsia" w:ascii="仿宋" w:hAnsi="仿宋" w:eastAsia="仿宋"/>
          <w:bCs/>
          <w:color w:val="000000"/>
          <w:sz w:val="28"/>
          <w:szCs w:val="28"/>
        </w:rPr>
        <w:t>供应商</w:t>
      </w:r>
      <w:r>
        <w:rPr>
          <w:rFonts w:ascii="仿宋" w:hAnsi="仿宋" w:eastAsia="仿宋"/>
          <w:bCs/>
          <w:color w:val="000000"/>
          <w:sz w:val="28"/>
          <w:szCs w:val="28"/>
        </w:rPr>
        <w:t>家数按如下方式认定：当报价不同时，报价最低的</w:t>
      </w:r>
      <w:r>
        <w:rPr>
          <w:rFonts w:hint="eastAsia" w:ascii="仿宋" w:hAnsi="仿宋" w:eastAsia="仿宋"/>
          <w:bCs/>
          <w:color w:val="000000"/>
          <w:sz w:val="28"/>
          <w:szCs w:val="28"/>
        </w:rPr>
        <w:t>供应商</w:t>
      </w:r>
      <w:r>
        <w:rPr>
          <w:rFonts w:ascii="仿宋" w:hAnsi="仿宋" w:eastAsia="仿宋"/>
          <w:bCs/>
          <w:color w:val="000000"/>
          <w:sz w:val="28"/>
          <w:szCs w:val="28"/>
        </w:rPr>
        <w:t>为有效</w:t>
      </w:r>
      <w:r>
        <w:rPr>
          <w:rFonts w:hint="eastAsia" w:ascii="仿宋" w:hAnsi="仿宋" w:eastAsia="仿宋"/>
          <w:bCs/>
          <w:color w:val="000000"/>
          <w:sz w:val="28"/>
          <w:szCs w:val="28"/>
        </w:rPr>
        <w:t>供应商</w:t>
      </w:r>
      <w:r>
        <w:rPr>
          <w:rFonts w:ascii="仿宋" w:hAnsi="仿宋" w:eastAsia="仿宋"/>
          <w:bCs/>
          <w:color w:val="000000"/>
          <w:sz w:val="28"/>
          <w:szCs w:val="28"/>
        </w:rPr>
        <w:t>，同时认定其他</w:t>
      </w:r>
      <w:r>
        <w:rPr>
          <w:rFonts w:hint="eastAsia" w:ascii="仿宋" w:hAnsi="仿宋" w:eastAsia="仿宋"/>
          <w:bCs/>
          <w:color w:val="000000"/>
          <w:sz w:val="28"/>
          <w:szCs w:val="28"/>
        </w:rPr>
        <w:t>供应商应答</w:t>
      </w:r>
      <w:r>
        <w:rPr>
          <w:rFonts w:ascii="仿宋" w:hAnsi="仿宋" w:eastAsia="仿宋"/>
          <w:bCs/>
          <w:color w:val="000000"/>
          <w:sz w:val="28"/>
          <w:szCs w:val="28"/>
        </w:rPr>
        <w:t>无效；当报价相同时，技术指标最优的</w:t>
      </w:r>
      <w:r>
        <w:rPr>
          <w:rFonts w:hint="eastAsia" w:ascii="仿宋" w:hAnsi="仿宋" w:eastAsia="仿宋"/>
          <w:bCs/>
          <w:color w:val="000000"/>
          <w:sz w:val="28"/>
          <w:szCs w:val="28"/>
        </w:rPr>
        <w:t>供应商</w:t>
      </w:r>
      <w:r>
        <w:rPr>
          <w:rFonts w:ascii="仿宋" w:hAnsi="仿宋" w:eastAsia="仿宋"/>
          <w:bCs/>
          <w:color w:val="000000"/>
          <w:sz w:val="28"/>
          <w:szCs w:val="28"/>
        </w:rPr>
        <w:t>为有效</w:t>
      </w:r>
      <w:r>
        <w:rPr>
          <w:rFonts w:hint="eastAsia" w:ascii="仿宋" w:hAnsi="仿宋" w:eastAsia="仿宋"/>
          <w:bCs/>
          <w:color w:val="000000"/>
          <w:sz w:val="28"/>
          <w:szCs w:val="28"/>
        </w:rPr>
        <w:t>供应商</w:t>
      </w:r>
      <w:r>
        <w:rPr>
          <w:rFonts w:ascii="仿宋" w:hAnsi="仿宋" w:eastAsia="仿宋"/>
          <w:bCs/>
          <w:color w:val="000000"/>
          <w:sz w:val="28"/>
          <w:szCs w:val="28"/>
        </w:rPr>
        <w:t>，同时认定其他</w:t>
      </w:r>
      <w:r>
        <w:rPr>
          <w:rFonts w:hint="eastAsia" w:ascii="仿宋" w:hAnsi="仿宋" w:eastAsia="仿宋"/>
          <w:bCs/>
          <w:color w:val="000000"/>
          <w:sz w:val="28"/>
          <w:szCs w:val="28"/>
        </w:rPr>
        <w:t>供应商应答</w:t>
      </w:r>
      <w:r>
        <w:rPr>
          <w:rFonts w:ascii="仿宋" w:hAnsi="仿宋" w:eastAsia="仿宋"/>
          <w:bCs/>
          <w:color w:val="000000"/>
          <w:sz w:val="28"/>
          <w:szCs w:val="28"/>
        </w:rPr>
        <w:t>无效；当报价和技术指标均相同时，服务最优的</w:t>
      </w:r>
      <w:r>
        <w:rPr>
          <w:rFonts w:hint="eastAsia" w:ascii="仿宋" w:hAnsi="仿宋" w:eastAsia="仿宋"/>
          <w:bCs/>
          <w:color w:val="000000"/>
          <w:sz w:val="28"/>
          <w:szCs w:val="28"/>
        </w:rPr>
        <w:t>供应商</w:t>
      </w:r>
      <w:r>
        <w:rPr>
          <w:rFonts w:ascii="仿宋" w:hAnsi="仿宋" w:eastAsia="仿宋"/>
          <w:bCs/>
          <w:color w:val="000000"/>
          <w:sz w:val="28"/>
          <w:szCs w:val="28"/>
        </w:rPr>
        <w:t>为有效</w:t>
      </w:r>
      <w:r>
        <w:rPr>
          <w:rFonts w:hint="eastAsia" w:ascii="仿宋" w:hAnsi="仿宋" w:eastAsia="仿宋"/>
          <w:bCs/>
          <w:color w:val="000000"/>
          <w:sz w:val="28"/>
          <w:szCs w:val="28"/>
        </w:rPr>
        <w:t>供应商</w:t>
      </w:r>
      <w:r>
        <w:rPr>
          <w:rFonts w:ascii="仿宋" w:hAnsi="仿宋" w:eastAsia="仿宋"/>
          <w:bCs/>
          <w:color w:val="000000"/>
          <w:sz w:val="28"/>
          <w:szCs w:val="28"/>
        </w:rPr>
        <w:t>，同时认定其他</w:t>
      </w:r>
      <w:r>
        <w:rPr>
          <w:rFonts w:hint="eastAsia" w:ascii="仿宋" w:hAnsi="仿宋" w:eastAsia="仿宋"/>
          <w:bCs/>
          <w:color w:val="000000"/>
          <w:sz w:val="28"/>
          <w:szCs w:val="28"/>
        </w:rPr>
        <w:t>供应商应答</w:t>
      </w:r>
      <w:r>
        <w:rPr>
          <w:rFonts w:ascii="仿宋" w:hAnsi="仿宋" w:eastAsia="仿宋"/>
          <w:bCs/>
          <w:color w:val="000000"/>
          <w:sz w:val="28"/>
          <w:szCs w:val="28"/>
        </w:rPr>
        <w:t>无效；</w:t>
      </w:r>
    </w:p>
    <w:p>
      <w:pPr>
        <w:pStyle w:val="2"/>
        <w:spacing w:line="460" w:lineRule="exact"/>
        <w:ind w:left="480"/>
        <w:jc w:val="both"/>
        <w:textAlignment w:val="auto"/>
        <w:rPr>
          <w:rFonts w:ascii="仿宋" w:hAnsi="仿宋" w:eastAsia="仿宋"/>
          <w:bCs/>
          <w:color w:val="000000"/>
          <w:sz w:val="28"/>
          <w:szCs w:val="28"/>
        </w:rPr>
      </w:pPr>
      <w:r>
        <w:rPr>
          <w:rFonts w:hint="eastAsia" w:ascii="仿宋" w:hAnsi="仿宋" w:eastAsia="仿宋" w:cs="宋体"/>
          <w:color w:val="000000"/>
          <w:sz w:val="28"/>
          <w:szCs w:val="28"/>
        </w:rPr>
        <w:t>（2）</w:t>
      </w:r>
      <w:r>
        <w:rPr>
          <w:rFonts w:ascii="仿宋" w:hAnsi="仿宋" w:eastAsia="仿宋"/>
          <w:bCs/>
          <w:color w:val="000000"/>
          <w:sz w:val="28"/>
          <w:szCs w:val="28"/>
        </w:rPr>
        <w:t>当本项目采购两种及两种以上货物时，两家及两家以上</w:t>
      </w:r>
      <w:r>
        <w:rPr>
          <w:rFonts w:hint="eastAsia" w:ascii="仿宋" w:hAnsi="仿宋" w:eastAsia="仿宋"/>
          <w:bCs/>
          <w:color w:val="000000"/>
          <w:sz w:val="28"/>
          <w:szCs w:val="28"/>
        </w:rPr>
        <w:t>供应商</w:t>
      </w:r>
      <w:r>
        <w:rPr>
          <w:rFonts w:ascii="仿宋" w:hAnsi="仿宋" w:eastAsia="仿宋"/>
          <w:bCs/>
          <w:color w:val="000000"/>
          <w:sz w:val="28"/>
          <w:szCs w:val="28"/>
        </w:rPr>
        <w:t>使用相同制造商货物参与</w:t>
      </w:r>
      <w:r>
        <w:rPr>
          <w:rFonts w:hint="eastAsia" w:ascii="仿宋" w:hAnsi="仿宋" w:eastAsia="仿宋"/>
          <w:bCs/>
          <w:color w:val="000000"/>
          <w:sz w:val="28"/>
          <w:szCs w:val="28"/>
        </w:rPr>
        <w:t>应答</w:t>
      </w:r>
      <w:r>
        <w:rPr>
          <w:rFonts w:ascii="仿宋" w:hAnsi="仿宋" w:eastAsia="仿宋"/>
          <w:bCs/>
          <w:color w:val="000000"/>
          <w:sz w:val="28"/>
          <w:szCs w:val="28"/>
        </w:rPr>
        <w:t>的，相同产品的价格总和均超过本项目的</w:t>
      </w:r>
      <w:r>
        <w:rPr>
          <w:rFonts w:hint="eastAsia" w:ascii="仿宋" w:hAnsi="仿宋" w:eastAsia="仿宋"/>
          <w:bCs/>
          <w:color w:val="000000"/>
          <w:sz w:val="28"/>
          <w:szCs w:val="28"/>
        </w:rPr>
        <w:t>投报</w:t>
      </w:r>
      <w:r>
        <w:rPr>
          <w:rFonts w:ascii="仿宋" w:hAnsi="仿宋" w:eastAsia="仿宋"/>
          <w:bCs/>
          <w:color w:val="000000"/>
          <w:sz w:val="28"/>
          <w:szCs w:val="28"/>
        </w:rPr>
        <w:t>总价60%的，</w:t>
      </w:r>
      <w:r>
        <w:rPr>
          <w:rFonts w:hint="eastAsia" w:ascii="仿宋" w:hAnsi="仿宋" w:eastAsia="仿宋"/>
          <w:bCs/>
          <w:color w:val="000000"/>
          <w:sz w:val="28"/>
          <w:szCs w:val="28"/>
        </w:rPr>
        <w:t>供应商</w:t>
      </w:r>
      <w:r>
        <w:rPr>
          <w:rFonts w:ascii="仿宋" w:hAnsi="仿宋" w:eastAsia="仿宋"/>
          <w:bCs/>
          <w:color w:val="000000"/>
          <w:sz w:val="28"/>
          <w:szCs w:val="28"/>
        </w:rPr>
        <w:t>家数按如下方式认定：当报价不同时，报价最低的</w:t>
      </w:r>
      <w:r>
        <w:rPr>
          <w:rFonts w:hint="eastAsia" w:ascii="仿宋" w:hAnsi="仿宋" w:eastAsia="仿宋"/>
          <w:bCs/>
          <w:color w:val="000000"/>
          <w:sz w:val="28"/>
          <w:szCs w:val="28"/>
        </w:rPr>
        <w:t>供应商</w:t>
      </w:r>
      <w:r>
        <w:rPr>
          <w:rFonts w:ascii="仿宋" w:hAnsi="仿宋" w:eastAsia="仿宋"/>
          <w:bCs/>
          <w:color w:val="000000"/>
          <w:sz w:val="28"/>
          <w:szCs w:val="28"/>
        </w:rPr>
        <w:t>为有效</w:t>
      </w:r>
      <w:r>
        <w:rPr>
          <w:rFonts w:hint="eastAsia" w:ascii="仿宋" w:hAnsi="仿宋" w:eastAsia="仿宋"/>
          <w:bCs/>
          <w:color w:val="000000"/>
          <w:sz w:val="28"/>
          <w:szCs w:val="28"/>
        </w:rPr>
        <w:t>供应商</w:t>
      </w:r>
      <w:r>
        <w:rPr>
          <w:rFonts w:ascii="仿宋" w:hAnsi="仿宋" w:eastAsia="仿宋"/>
          <w:bCs/>
          <w:color w:val="000000"/>
          <w:sz w:val="28"/>
          <w:szCs w:val="28"/>
        </w:rPr>
        <w:t>，同时认定其他</w:t>
      </w:r>
      <w:r>
        <w:rPr>
          <w:rFonts w:hint="eastAsia" w:ascii="仿宋" w:hAnsi="仿宋" w:eastAsia="仿宋"/>
          <w:bCs/>
          <w:color w:val="000000"/>
          <w:sz w:val="28"/>
          <w:szCs w:val="28"/>
        </w:rPr>
        <w:t>供应商应答</w:t>
      </w:r>
      <w:r>
        <w:rPr>
          <w:rFonts w:ascii="仿宋" w:hAnsi="仿宋" w:eastAsia="仿宋"/>
          <w:bCs/>
          <w:color w:val="000000"/>
          <w:sz w:val="28"/>
          <w:szCs w:val="28"/>
        </w:rPr>
        <w:t>无效；当报价相同时，技术指标最优的</w:t>
      </w:r>
      <w:r>
        <w:rPr>
          <w:rFonts w:hint="eastAsia" w:ascii="仿宋" w:hAnsi="仿宋" w:eastAsia="仿宋"/>
          <w:bCs/>
          <w:color w:val="000000"/>
          <w:sz w:val="28"/>
          <w:szCs w:val="28"/>
        </w:rPr>
        <w:t>供应商</w:t>
      </w:r>
      <w:r>
        <w:rPr>
          <w:rFonts w:ascii="仿宋" w:hAnsi="仿宋" w:eastAsia="仿宋"/>
          <w:bCs/>
          <w:color w:val="000000"/>
          <w:sz w:val="28"/>
          <w:szCs w:val="28"/>
        </w:rPr>
        <w:t>为有效</w:t>
      </w:r>
      <w:r>
        <w:rPr>
          <w:rFonts w:hint="eastAsia" w:ascii="仿宋" w:hAnsi="仿宋" w:eastAsia="仿宋"/>
          <w:bCs/>
          <w:color w:val="000000"/>
          <w:sz w:val="28"/>
          <w:szCs w:val="28"/>
        </w:rPr>
        <w:t>供应商</w:t>
      </w:r>
      <w:r>
        <w:rPr>
          <w:rFonts w:ascii="仿宋" w:hAnsi="仿宋" w:eastAsia="仿宋"/>
          <w:bCs/>
          <w:color w:val="000000"/>
          <w:sz w:val="28"/>
          <w:szCs w:val="28"/>
        </w:rPr>
        <w:t>，同时认定其他</w:t>
      </w:r>
      <w:r>
        <w:rPr>
          <w:rFonts w:hint="eastAsia" w:ascii="仿宋" w:hAnsi="仿宋" w:eastAsia="仿宋"/>
          <w:bCs/>
          <w:color w:val="000000"/>
          <w:sz w:val="28"/>
          <w:szCs w:val="28"/>
        </w:rPr>
        <w:t>供应商应答</w:t>
      </w:r>
      <w:r>
        <w:rPr>
          <w:rFonts w:ascii="仿宋" w:hAnsi="仿宋" w:eastAsia="仿宋"/>
          <w:bCs/>
          <w:color w:val="000000"/>
          <w:sz w:val="28"/>
          <w:szCs w:val="28"/>
        </w:rPr>
        <w:t>无效；当报价和技术指标均相同时，服务最优的</w:t>
      </w:r>
      <w:r>
        <w:rPr>
          <w:rFonts w:hint="eastAsia" w:ascii="仿宋" w:hAnsi="仿宋" w:eastAsia="仿宋"/>
          <w:bCs/>
          <w:color w:val="000000"/>
          <w:sz w:val="28"/>
          <w:szCs w:val="28"/>
        </w:rPr>
        <w:t>供应商</w:t>
      </w:r>
      <w:r>
        <w:rPr>
          <w:rFonts w:ascii="仿宋" w:hAnsi="仿宋" w:eastAsia="仿宋"/>
          <w:bCs/>
          <w:color w:val="000000"/>
          <w:sz w:val="28"/>
          <w:szCs w:val="28"/>
        </w:rPr>
        <w:t>为有效</w:t>
      </w:r>
      <w:r>
        <w:rPr>
          <w:rFonts w:hint="eastAsia" w:ascii="仿宋" w:hAnsi="仿宋" w:eastAsia="仿宋"/>
          <w:bCs/>
          <w:color w:val="000000"/>
          <w:sz w:val="28"/>
          <w:szCs w:val="28"/>
        </w:rPr>
        <w:t>供应商</w:t>
      </w:r>
      <w:r>
        <w:rPr>
          <w:rFonts w:ascii="仿宋" w:hAnsi="仿宋" w:eastAsia="仿宋"/>
          <w:bCs/>
          <w:color w:val="000000"/>
          <w:sz w:val="28"/>
          <w:szCs w:val="28"/>
        </w:rPr>
        <w:t>，同时认定其他</w:t>
      </w:r>
      <w:r>
        <w:rPr>
          <w:rFonts w:hint="eastAsia" w:ascii="仿宋" w:hAnsi="仿宋" w:eastAsia="仿宋"/>
          <w:bCs/>
          <w:color w:val="000000"/>
          <w:sz w:val="28"/>
          <w:szCs w:val="28"/>
        </w:rPr>
        <w:t>供应商应答</w:t>
      </w:r>
      <w:r>
        <w:rPr>
          <w:rFonts w:ascii="仿宋" w:hAnsi="仿宋" w:eastAsia="仿宋"/>
          <w:bCs/>
          <w:color w:val="000000"/>
          <w:sz w:val="28"/>
          <w:szCs w:val="28"/>
        </w:rPr>
        <w:t>无效；</w:t>
      </w:r>
    </w:p>
    <w:p>
      <w:pPr>
        <w:pStyle w:val="2"/>
        <w:spacing w:line="460" w:lineRule="exact"/>
        <w:ind w:left="480"/>
        <w:jc w:val="both"/>
        <w:textAlignment w:val="auto"/>
        <w:rPr>
          <w:rFonts w:ascii="仿宋" w:hAnsi="仿宋" w:eastAsia="仿宋"/>
          <w:bCs/>
          <w:color w:val="000000"/>
          <w:sz w:val="28"/>
          <w:szCs w:val="28"/>
        </w:rPr>
      </w:pPr>
      <w:r>
        <w:rPr>
          <w:rFonts w:hint="eastAsia" w:ascii="仿宋" w:hAnsi="仿宋" w:eastAsia="仿宋" w:cs="宋体"/>
          <w:color w:val="000000"/>
          <w:sz w:val="28"/>
          <w:szCs w:val="28"/>
        </w:rPr>
        <w:t>（3）</w:t>
      </w:r>
      <w:r>
        <w:rPr>
          <w:rFonts w:hint="eastAsia" w:ascii="仿宋" w:hAnsi="仿宋" w:eastAsia="仿宋"/>
          <w:bCs/>
          <w:color w:val="000000"/>
          <w:sz w:val="28"/>
          <w:szCs w:val="28"/>
        </w:rPr>
        <w:t>询价</w:t>
      </w:r>
      <w:r>
        <w:rPr>
          <w:rFonts w:ascii="仿宋" w:hAnsi="仿宋" w:eastAsia="仿宋"/>
          <w:bCs/>
          <w:color w:val="000000"/>
          <w:sz w:val="28"/>
          <w:szCs w:val="28"/>
        </w:rPr>
        <w:t>后认定</w:t>
      </w:r>
      <w:r>
        <w:rPr>
          <w:rFonts w:hint="eastAsia" w:ascii="仿宋" w:hAnsi="仿宋" w:eastAsia="仿宋"/>
          <w:bCs/>
          <w:color w:val="000000"/>
          <w:sz w:val="28"/>
          <w:szCs w:val="28"/>
        </w:rPr>
        <w:t>应答</w:t>
      </w:r>
      <w:r>
        <w:rPr>
          <w:rFonts w:ascii="仿宋" w:hAnsi="仿宋" w:eastAsia="仿宋"/>
          <w:bCs/>
          <w:color w:val="000000"/>
          <w:sz w:val="28"/>
          <w:szCs w:val="28"/>
        </w:rPr>
        <w:t>少于3家的，应当停止</w:t>
      </w:r>
      <w:r>
        <w:rPr>
          <w:rFonts w:hint="eastAsia" w:ascii="仿宋" w:hAnsi="仿宋" w:eastAsia="仿宋"/>
          <w:bCs/>
          <w:color w:val="000000"/>
          <w:sz w:val="28"/>
          <w:szCs w:val="28"/>
        </w:rPr>
        <w:t>询价</w:t>
      </w:r>
      <w:r>
        <w:rPr>
          <w:rFonts w:ascii="仿宋" w:hAnsi="仿宋" w:eastAsia="仿宋"/>
          <w:bCs/>
          <w:color w:val="000000"/>
          <w:sz w:val="28"/>
          <w:szCs w:val="28"/>
        </w:rPr>
        <w:t>，采购人和采购代理机构依法重新组织</w:t>
      </w:r>
      <w:r>
        <w:rPr>
          <w:rFonts w:hint="eastAsia" w:ascii="仿宋" w:hAnsi="仿宋" w:eastAsia="仿宋"/>
          <w:bCs/>
          <w:color w:val="000000"/>
          <w:sz w:val="28"/>
          <w:szCs w:val="28"/>
        </w:rPr>
        <w:t>询价</w:t>
      </w:r>
      <w:r>
        <w:rPr>
          <w:rFonts w:ascii="仿宋" w:hAnsi="仿宋" w:eastAsia="仿宋"/>
          <w:bCs/>
          <w:color w:val="000000"/>
          <w:sz w:val="28"/>
          <w:szCs w:val="28"/>
        </w:rPr>
        <w:t>。</w:t>
      </w:r>
    </w:p>
    <w:p>
      <w:pPr>
        <w:numPr>
          <w:ilvl w:val="1"/>
          <w:numId w:val="3"/>
        </w:numPr>
        <w:tabs>
          <w:tab w:val="left" w:pos="284"/>
          <w:tab w:val="left" w:pos="993"/>
          <w:tab w:val="clear" w:pos="1077"/>
        </w:tabs>
        <w:spacing w:line="460" w:lineRule="exact"/>
        <w:ind w:left="284" w:firstLine="0"/>
        <w:rPr>
          <w:rFonts w:ascii="仿宋" w:hAnsi="仿宋" w:eastAsia="仿宋" w:cs="黑体"/>
          <w:b/>
          <w:color w:val="000000"/>
          <w:sz w:val="28"/>
          <w:szCs w:val="28"/>
        </w:rPr>
      </w:pPr>
      <w:r>
        <w:rPr>
          <w:rFonts w:hint="eastAsia" w:ascii="仿宋" w:hAnsi="仿宋" w:eastAsia="仿宋" w:cs="黑体"/>
          <w:b/>
          <w:color w:val="000000"/>
          <w:sz w:val="28"/>
          <w:szCs w:val="28"/>
        </w:rPr>
        <w:t>在符合性检查时，有下列情形之一的，视为没有对询价通知书作实质性响应，其响应无效：</w:t>
      </w:r>
    </w:p>
    <w:p>
      <w:pPr>
        <w:spacing w:line="460" w:lineRule="exact"/>
        <w:ind w:left="479" w:leftChars="228" w:firstLine="562" w:firstLineChars="200"/>
        <w:rPr>
          <w:rFonts w:ascii="仿宋" w:hAnsi="仿宋" w:eastAsia="仿宋" w:cs="宋体"/>
          <w:b/>
          <w:color w:val="000000"/>
          <w:sz w:val="28"/>
          <w:szCs w:val="28"/>
        </w:rPr>
      </w:pPr>
      <w:bookmarkStart w:id="254" w:name="_Toc390256534"/>
      <w:bookmarkStart w:id="255" w:name="_Toc434845522"/>
      <w:r>
        <w:rPr>
          <w:rFonts w:hint="eastAsia" w:ascii="仿宋" w:hAnsi="仿宋" w:eastAsia="仿宋" w:cs="宋体"/>
          <w:b/>
          <w:color w:val="000000"/>
          <w:sz w:val="28"/>
          <w:szCs w:val="28"/>
        </w:rPr>
        <w:t>（</w:t>
      </w:r>
      <w:r>
        <w:rPr>
          <w:rFonts w:ascii="仿宋" w:hAnsi="仿宋" w:eastAsia="仿宋" w:cs="宋体"/>
          <w:b/>
          <w:color w:val="000000"/>
          <w:sz w:val="28"/>
          <w:szCs w:val="28"/>
        </w:rPr>
        <w:t>1</w:t>
      </w:r>
      <w:r>
        <w:rPr>
          <w:rFonts w:hint="eastAsia" w:ascii="仿宋" w:hAnsi="仿宋" w:eastAsia="仿宋" w:cs="宋体"/>
          <w:b/>
          <w:color w:val="000000"/>
          <w:sz w:val="28"/>
          <w:szCs w:val="28"/>
        </w:rPr>
        <w:t>）未提交询价响应书；</w:t>
      </w:r>
    </w:p>
    <w:p>
      <w:pPr>
        <w:spacing w:line="460" w:lineRule="exact"/>
        <w:ind w:left="479" w:leftChars="228" w:firstLine="562" w:firstLineChars="200"/>
        <w:rPr>
          <w:rFonts w:ascii="仿宋" w:hAnsi="仿宋" w:eastAsia="仿宋" w:cs="宋体"/>
          <w:b/>
          <w:color w:val="000000"/>
          <w:sz w:val="28"/>
          <w:szCs w:val="28"/>
        </w:rPr>
      </w:pPr>
      <w:r>
        <w:rPr>
          <w:rFonts w:hint="eastAsia" w:ascii="仿宋" w:hAnsi="仿宋" w:eastAsia="仿宋" w:cs="宋体"/>
          <w:b/>
          <w:color w:val="000000"/>
          <w:sz w:val="28"/>
          <w:szCs w:val="28"/>
        </w:rPr>
        <w:t>（2）未提交分项报价表；</w:t>
      </w:r>
    </w:p>
    <w:p>
      <w:pPr>
        <w:spacing w:line="460" w:lineRule="exact"/>
        <w:ind w:left="479" w:leftChars="228" w:firstLine="562" w:firstLineChars="200"/>
        <w:rPr>
          <w:rFonts w:ascii="仿宋" w:hAnsi="仿宋" w:eastAsia="仿宋" w:cs="宋体"/>
          <w:b/>
          <w:color w:val="000000"/>
          <w:sz w:val="28"/>
          <w:szCs w:val="28"/>
        </w:rPr>
      </w:pPr>
      <w:r>
        <w:rPr>
          <w:rFonts w:hint="eastAsia" w:ascii="仿宋" w:hAnsi="仿宋" w:eastAsia="仿宋" w:cs="宋体"/>
          <w:b/>
          <w:color w:val="000000"/>
          <w:sz w:val="28"/>
          <w:szCs w:val="28"/>
        </w:rPr>
        <w:t>（3）未按照询价通知书要求</w:t>
      </w:r>
      <w:r>
        <w:rPr>
          <w:rFonts w:hint="eastAsia" w:ascii="仿宋" w:hAnsi="仿宋" w:eastAsia="仿宋"/>
          <w:b/>
          <w:bCs/>
          <w:sz w:val="28"/>
          <w:szCs w:val="28"/>
        </w:rPr>
        <w:t>提交</w:t>
      </w:r>
      <w:r>
        <w:rPr>
          <w:rFonts w:hint="eastAsia" w:ascii="仿宋" w:hAnsi="仿宋" w:eastAsia="仿宋" w:cs="宋体"/>
          <w:b/>
          <w:color w:val="000000"/>
          <w:sz w:val="28"/>
          <w:szCs w:val="28"/>
        </w:rPr>
        <w:t>询价保证金；</w:t>
      </w:r>
    </w:p>
    <w:p>
      <w:pPr>
        <w:spacing w:line="460" w:lineRule="exact"/>
        <w:ind w:left="479" w:leftChars="228" w:firstLine="562" w:firstLineChars="200"/>
        <w:rPr>
          <w:rFonts w:ascii="仿宋" w:hAnsi="仿宋" w:eastAsia="仿宋" w:cs="宋体"/>
          <w:b/>
          <w:color w:val="000000"/>
          <w:sz w:val="28"/>
          <w:szCs w:val="28"/>
        </w:rPr>
      </w:pPr>
      <w:r>
        <w:rPr>
          <w:rFonts w:hint="eastAsia" w:ascii="仿宋" w:hAnsi="仿宋" w:eastAsia="仿宋" w:cs="宋体"/>
          <w:b/>
          <w:color w:val="000000"/>
          <w:sz w:val="28"/>
          <w:szCs w:val="28"/>
        </w:rPr>
        <w:t>（4）</w:t>
      </w:r>
      <w:r>
        <w:rPr>
          <w:rFonts w:hint="eastAsia" w:ascii="仿宋" w:hAnsi="仿宋" w:eastAsia="仿宋"/>
          <w:b/>
          <w:bCs/>
          <w:sz w:val="28"/>
          <w:szCs w:val="28"/>
        </w:rPr>
        <w:t>未在响应文件中提供提交询价保证金的证明材料；</w:t>
      </w:r>
    </w:p>
    <w:p>
      <w:pPr>
        <w:spacing w:line="460" w:lineRule="exact"/>
        <w:ind w:left="479" w:leftChars="228" w:firstLine="562" w:firstLineChars="200"/>
        <w:rPr>
          <w:rFonts w:ascii="仿宋" w:hAnsi="仿宋" w:eastAsia="仿宋" w:cs="宋体"/>
          <w:b/>
          <w:color w:val="000000"/>
          <w:sz w:val="28"/>
          <w:szCs w:val="28"/>
        </w:rPr>
      </w:pPr>
      <w:r>
        <w:rPr>
          <w:rFonts w:hint="eastAsia" w:ascii="仿宋" w:hAnsi="仿宋" w:eastAsia="仿宋" w:cs="宋体"/>
          <w:b/>
          <w:color w:val="000000"/>
          <w:sz w:val="28"/>
          <w:szCs w:val="28"/>
        </w:rPr>
        <w:t>（5）未实质性响应询价项目要求；</w:t>
      </w:r>
    </w:p>
    <w:p>
      <w:pPr>
        <w:spacing w:line="460" w:lineRule="exact"/>
        <w:ind w:left="479" w:leftChars="228" w:firstLine="562" w:firstLineChars="200"/>
        <w:rPr>
          <w:rFonts w:ascii="仿宋" w:hAnsi="仿宋" w:eastAsia="仿宋" w:cs="宋体"/>
          <w:b/>
          <w:color w:val="000000"/>
          <w:sz w:val="28"/>
          <w:szCs w:val="28"/>
        </w:rPr>
      </w:pPr>
      <w:r>
        <w:rPr>
          <w:rFonts w:hint="eastAsia" w:ascii="仿宋" w:hAnsi="仿宋" w:eastAsia="仿宋" w:cs="宋体"/>
          <w:b/>
          <w:color w:val="000000"/>
          <w:sz w:val="28"/>
          <w:szCs w:val="28"/>
        </w:rPr>
        <w:t>（6）未按询价通知书要求提供资格证明文件（资格证明文件：详见响应文件格式“资格证明文件”）；</w:t>
      </w:r>
    </w:p>
    <w:p>
      <w:pPr>
        <w:spacing w:line="460" w:lineRule="exact"/>
        <w:ind w:left="479" w:leftChars="228" w:firstLine="562" w:firstLineChars="200"/>
        <w:rPr>
          <w:rFonts w:ascii="仿宋" w:hAnsi="仿宋" w:eastAsia="仿宋" w:cs="宋体"/>
          <w:b/>
          <w:color w:val="000000"/>
          <w:sz w:val="28"/>
          <w:szCs w:val="28"/>
        </w:rPr>
      </w:pPr>
      <w:r>
        <w:rPr>
          <w:rFonts w:hint="eastAsia" w:ascii="仿宋" w:hAnsi="仿宋" w:eastAsia="仿宋" w:cs="宋体"/>
          <w:b/>
          <w:color w:val="000000"/>
          <w:sz w:val="28"/>
          <w:szCs w:val="28"/>
        </w:rPr>
        <w:t>（7）非法定代表人本人参与询价，未提交有效的法定代表人授权书；</w:t>
      </w:r>
    </w:p>
    <w:p>
      <w:pPr>
        <w:spacing w:line="460" w:lineRule="exact"/>
        <w:ind w:left="479" w:leftChars="228" w:firstLine="562" w:firstLineChars="200"/>
        <w:rPr>
          <w:rFonts w:ascii="仿宋" w:hAnsi="仿宋" w:eastAsia="仿宋" w:cs="宋体"/>
          <w:b/>
          <w:color w:val="000000"/>
          <w:sz w:val="28"/>
          <w:szCs w:val="28"/>
        </w:rPr>
      </w:pPr>
      <w:r>
        <w:rPr>
          <w:rFonts w:hint="eastAsia" w:ascii="仿宋" w:hAnsi="仿宋" w:eastAsia="仿宋" w:cs="宋体"/>
          <w:b/>
          <w:color w:val="000000"/>
          <w:sz w:val="28"/>
          <w:szCs w:val="28"/>
        </w:rPr>
        <w:t>（8）询价有效期响应不足；</w:t>
      </w:r>
    </w:p>
    <w:p>
      <w:pPr>
        <w:spacing w:line="460" w:lineRule="exact"/>
        <w:ind w:left="479" w:leftChars="228" w:firstLine="562" w:firstLineChars="200"/>
        <w:rPr>
          <w:rFonts w:ascii="仿宋" w:hAnsi="仿宋" w:eastAsia="仿宋" w:cs="宋体"/>
          <w:b/>
          <w:color w:val="000000"/>
          <w:sz w:val="28"/>
          <w:szCs w:val="28"/>
        </w:rPr>
      </w:pPr>
      <w:r>
        <w:rPr>
          <w:rFonts w:hint="eastAsia" w:ascii="仿宋" w:hAnsi="仿宋" w:eastAsia="仿宋" w:cs="宋体"/>
          <w:b/>
          <w:color w:val="000000"/>
          <w:sz w:val="28"/>
          <w:szCs w:val="28"/>
        </w:rPr>
        <w:t>（9）以联合体方式参与询价；</w:t>
      </w:r>
    </w:p>
    <w:p>
      <w:pPr>
        <w:spacing w:line="460" w:lineRule="exact"/>
        <w:ind w:left="479" w:leftChars="228" w:firstLine="562" w:firstLineChars="200"/>
        <w:rPr>
          <w:rFonts w:ascii="仿宋" w:hAnsi="仿宋" w:eastAsia="仿宋" w:cs="宋体"/>
          <w:b/>
          <w:color w:val="000000"/>
          <w:sz w:val="28"/>
          <w:szCs w:val="28"/>
        </w:rPr>
      </w:pPr>
      <w:r>
        <w:rPr>
          <w:rFonts w:hint="eastAsia" w:ascii="仿宋" w:hAnsi="仿宋" w:eastAsia="仿宋" w:cs="宋体"/>
          <w:b/>
          <w:color w:val="000000"/>
          <w:sz w:val="28"/>
          <w:szCs w:val="28"/>
        </w:rPr>
        <w:t>（10）有询价通知书当中已列明的其他导致无效应答的因素；</w:t>
      </w:r>
    </w:p>
    <w:p>
      <w:pPr>
        <w:spacing w:line="460" w:lineRule="exact"/>
        <w:ind w:left="479" w:leftChars="228" w:firstLine="562" w:firstLineChars="200"/>
        <w:rPr>
          <w:rFonts w:ascii="仿宋" w:hAnsi="仿宋" w:eastAsia="仿宋" w:cs="宋体"/>
          <w:b/>
          <w:color w:val="000000"/>
          <w:sz w:val="28"/>
          <w:szCs w:val="28"/>
        </w:rPr>
      </w:pPr>
      <w:r>
        <w:rPr>
          <w:rFonts w:hint="eastAsia" w:ascii="仿宋" w:hAnsi="仿宋" w:eastAsia="仿宋" w:cs="宋体"/>
          <w:b/>
          <w:color w:val="000000"/>
          <w:sz w:val="28"/>
          <w:szCs w:val="28"/>
        </w:rPr>
        <w:t>（11）发现供应商以他人名义参加询价或相互之间串通，或者以其他弄虚作假方式参加询价的。</w:t>
      </w:r>
    </w:p>
    <w:p>
      <w:pPr>
        <w:pStyle w:val="5"/>
        <w:numPr>
          <w:ilvl w:val="0"/>
          <w:numId w:val="3"/>
        </w:numPr>
        <w:tabs>
          <w:tab w:val="left" w:pos="851"/>
        </w:tabs>
        <w:spacing w:before="0" w:after="0" w:line="460" w:lineRule="exact"/>
        <w:rPr>
          <w:rFonts w:ascii="仿宋" w:hAnsi="仿宋" w:eastAsia="仿宋" w:cs="黑体"/>
          <w:color w:val="000000"/>
          <w:sz w:val="28"/>
          <w:szCs w:val="28"/>
        </w:rPr>
      </w:pPr>
      <w:bookmarkStart w:id="256" w:name="_Toc36295454"/>
      <w:bookmarkStart w:id="257" w:name="_Toc36295755"/>
      <w:bookmarkStart w:id="258" w:name="_Toc26037"/>
      <w:bookmarkStart w:id="259" w:name="_Toc526859096"/>
      <w:r>
        <w:rPr>
          <w:rFonts w:hint="eastAsia" w:ascii="仿宋" w:hAnsi="仿宋" w:eastAsia="仿宋" w:cs="黑体"/>
          <w:color w:val="000000"/>
          <w:sz w:val="28"/>
          <w:szCs w:val="28"/>
        </w:rPr>
        <w:t>成交原则</w:t>
      </w:r>
      <w:bookmarkEnd w:id="254"/>
      <w:bookmarkEnd w:id="255"/>
      <w:bookmarkEnd w:id="256"/>
      <w:bookmarkEnd w:id="257"/>
      <w:bookmarkEnd w:id="258"/>
      <w:bookmarkEnd w:id="259"/>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根据“供应商</w:t>
      </w:r>
      <w:bookmarkStart w:id="260" w:name="_Hlt25124240"/>
      <w:bookmarkEnd w:id="260"/>
      <w:r>
        <w:rPr>
          <w:rFonts w:hint="eastAsia" w:ascii="仿宋" w:hAnsi="仿宋" w:eastAsia="仿宋"/>
          <w:bCs/>
          <w:color w:val="000000"/>
          <w:sz w:val="28"/>
          <w:szCs w:val="28"/>
        </w:rPr>
        <w:t>须知”第</w:t>
      </w:r>
      <w:r>
        <w:rPr>
          <w:rFonts w:ascii="仿宋" w:hAnsi="仿宋" w:eastAsia="仿宋"/>
          <w:bCs/>
          <w:color w:val="000000"/>
          <w:sz w:val="28"/>
          <w:szCs w:val="28"/>
        </w:rPr>
        <w:t>23</w:t>
      </w:r>
      <w:r>
        <w:rPr>
          <w:rFonts w:hint="eastAsia" w:ascii="仿宋" w:hAnsi="仿宋" w:eastAsia="仿宋"/>
          <w:bCs/>
          <w:color w:val="000000"/>
          <w:sz w:val="28"/>
          <w:szCs w:val="28"/>
        </w:rPr>
        <w:t>条的结果，采购人按照排名顺序确定成交供应商。</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出现下列情形之一的，采购人或者采购代理机构应当终止询价采购活动，发布项目终止公告并说明原因，重新开展采购活动：</w:t>
      </w:r>
    </w:p>
    <w:p>
      <w:pPr>
        <w:pStyle w:val="10"/>
        <w:tabs>
          <w:tab w:val="left" w:pos="426"/>
        </w:tabs>
        <w:spacing w:line="460" w:lineRule="exact"/>
        <w:rPr>
          <w:rFonts w:ascii="仿宋" w:hAnsi="仿宋" w:eastAsia="仿宋"/>
          <w:color w:val="000000"/>
          <w:kern w:val="2"/>
          <w:sz w:val="28"/>
          <w:szCs w:val="28"/>
        </w:rPr>
      </w:pPr>
      <w:r>
        <w:rPr>
          <w:rFonts w:hint="eastAsia" w:ascii="仿宋" w:hAnsi="仿宋" w:eastAsia="仿宋" w:cs="宋体"/>
          <w:color w:val="000000"/>
          <w:sz w:val="28"/>
          <w:szCs w:val="28"/>
        </w:rPr>
        <w:t>（1）</w:t>
      </w:r>
      <w:r>
        <w:rPr>
          <w:rFonts w:hint="eastAsia" w:ascii="仿宋" w:hAnsi="仿宋" w:eastAsia="仿宋" w:cs="黑体"/>
          <w:color w:val="000000"/>
          <w:kern w:val="2"/>
          <w:sz w:val="28"/>
          <w:szCs w:val="28"/>
        </w:rPr>
        <w:t>因情况变化，不再符合规定的询价采购方式适用情形的；</w:t>
      </w:r>
    </w:p>
    <w:p>
      <w:pPr>
        <w:pStyle w:val="10"/>
        <w:tabs>
          <w:tab w:val="left" w:pos="426"/>
        </w:tabs>
        <w:spacing w:line="460" w:lineRule="exact"/>
        <w:rPr>
          <w:rFonts w:ascii="仿宋" w:hAnsi="仿宋" w:eastAsia="仿宋"/>
          <w:color w:val="000000"/>
          <w:kern w:val="2"/>
          <w:sz w:val="28"/>
          <w:szCs w:val="28"/>
        </w:rPr>
      </w:pPr>
      <w:r>
        <w:rPr>
          <w:rFonts w:hint="eastAsia" w:ascii="仿宋" w:hAnsi="仿宋" w:eastAsia="仿宋" w:cs="宋体"/>
          <w:color w:val="000000"/>
          <w:sz w:val="28"/>
          <w:szCs w:val="28"/>
        </w:rPr>
        <w:t>（2）</w:t>
      </w:r>
      <w:r>
        <w:rPr>
          <w:rFonts w:hint="eastAsia" w:ascii="仿宋" w:hAnsi="仿宋" w:eastAsia="仿宋" w:cs="黑体"/>
          <w:color w:val="000000"/>
          <w:kern w:val="2"/>
          <w:sz w:val="28"/>
          <w:szCs w:val="28"/>
        </w:rPr>
        <w:t>出现影响采购公正的违法、违规行为的；</w:t>
      </w:r>
    </w:p>
    <w:p>
      <w:pPr>
        <w:pStyle w:val="10"/>
        <w:tabs>
          <w:tab w:val="left" w:pos="426"/>
          <w:tab w:val="left" w:pos="709"/>
          <w:tab w:val="left" w:pos="851"/>
          <w:tab w:val="left" w:pos="1418"/>
          <w:tab w:val="left" w:pos="1560"/>
        </w:tabs>
        <w:spacing w:line="460" w:lineRule="exact"/>
        <w:rPr>
          <w:rFonts w:ascii="仿宋" w:hAnsi="仿宋" w:eastAsia="仿宋"/>
          <w:color w:val="000000"/>
          <w:kern w:val="2"/>
          <w:sz w:val="28"/>
          <w:szCs w:val="28"/>
        </w:rPr>
      </w:pPr>
      <w:r>
        <w:rPr>
          <w:rFonts w:hint="eastAsia" w:ascii="仿宋" w:hAnsi="仿宋" w:eastAsia="仿宋" w:cs="宋体"/>
          <w:color w:val="000000"/>
          <w:sz w:val="28"/>
          <w:szCs w:val="28"/>
        </w:rPr>
        <w:t>（3）</w:t>
      </w:r>
      <w:r>
        <w:rPr>
          <w:rFonts w:hint="eastAsia" w:ascii="仿宋" w:hAnsi="仿宋" w:eastAsia="仿宋" w:cs="黑体"/>
          <w:color w:val="000000"/>
          <w:kern w:val="2"/>
          <w:sz w:val="28"/>
          <w:szCs w:val="28"/>
        </w:rPr>
        <w:t>在采购过程中符合要求的供应商或者报价未超过采购预算的供应商不足</w:t>
      </w:r>
      <w:r>
        <w:rPr>
          <w:rFonts w:ascii="仿宋" w:hAnsi="仿宋" w:eastAsia="仿宋" w:cs="黑体"/>
          <w:color w:val="000000"/>
          <w:kern w:val="2"/>
          <w:sz w:val="28"/>
          <w:szCs w:val="28"/>
        </w:rPr>
        <w:t>3</w:t>
      </w:r>
      <w:r>
        <w:rPr>
          <w:rFonts w:hint="eastAsia" w:ascii="仿宋" w:hAnsi="仿宋" w:eastAsia="仿宋" w:cs="黑体"/>
          <w:color w:val="000000"/>
          <w:kern w:val="2"/>
          <w:sz w:val="28"/>
          <w:szCs w:val="28"/>
        </w:rPr>
        <w:t>家的。</w:t>
      </w:r>
    </w:p>
    <w:p>
      <w:pPr>
        <w:pStyle w:val="5"/>
        <w:numPr>
          <w:ilvl w:val="0"/>
          <w:numId w:val="3"/>
        </w:numPr>
        <w:tabs>
          <w:tab w:val="left" w:pos="851"/>
        </w:tabs>
        <w:spacing w:before="0" w:after="0" w:line="460" w:lineRule="exact"/>
        <w:rPr>
          <w:rFonts w:ascii="仿宋" w:hAnsi="仿宋" w:eastAsia="仿宋" w:cs="黑体"/>
          <w:color w:val="000000"/>
          <w:sz w:val="28"/>
          <w:szCs w:val="28"/>
        </w:rPr>
      </w:pPr>
      <w:bookmarkStart w:id="261" w:name="_Toc36295756"/>
      <w:bookmarkStart w:id="262" w:name="_Toc526859097"/>
      <w:bookmarkStart w:id="263" w:name="_Toc36295455"/>
      <w:bookmarkStart w:id="264" w:name="_Toc1155"/>
      <w:bookmarkStart w:id="265" w:name="_Toc434845523"/>
      <w:r>
        <w:rPr>
          <w:rFonts w:hint="eastAsia" w:ascii="仿宋" w:hAnsi="仿宋" w:eastAsia="仿宋" w:cs="黑体"/>
          <w:color w:val="000000"/>
          <w:sz w:val="28"/>
          <w:szCs w:val="28"/>
        </w:rPr>
        <w:t>保密及其他注意事项</w:t>
      </w:r>
      <w:bookmarkEnd w:id="261"/>
      <w:bookmarkEnd w:id="262"/>
      <w:bookmarkEnd w:id="263"/>
      <w:bookmarkEnd w:id="264"/>
      <w:bookmarkEnd w:id="265"/>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询价评审是询价工作的重要环节。在询价中，询价的任何一方不得透露与询价有关的其他供应商的技术资料、价格和其他信息。</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在询价期间，供应商不得向询价小组成员询问询价情况，不得进行旨在影响询价结果的活动。</w:t>
      </w:r>
    </w:p>
    <w:p>
      <w:pPr>
        <w:pStyle w:val="5"/>
        <w:numPr>
          <w:ilvl w:val="0"/>
          <w:numId w:val="3"/>
        </w:numPr>
        <w:tabs>
          <w:tab w:val="left" w:pos="851"/>
        </w:tabs>
        <w:spacing w:before="0" w:after="0" w:line="460" w:lineRule="exact"/>
        <w:rPr>
          <w:rFonts w:ascii="仿宋" w:hAnsi="仿宋" w:eastAsia="仿宋" w:cs="黑体"/>
          <w:color w:val="000000"/>
          <w:sz w:val="28"/>
          <w:szCs w:val="28"/>
        </w:rPr>
      </w:pPr>
      <w:bookmarkStart w:id="266" w:name="_Toc36295757"/>
      <w:bookmarkStart w:id="267" w:name="_Toc24088"/>
      <w:bookmarkStart w:id="268" w:name="_Toc526859098"/>
      <w:bookmarkStart w:id="269" w:name="_Toc36295456"/>
      <w:r>
        <w:rPr>
          <w:rFonts w:hint="eastAsia" w:ascii="仿宋" w:hAnsi="仿宋" w:eastAsia="仿宋" w:cs="黑体"/>
          <w:sz w:val="28"/>
          <w:szCs w:val="28"/>
        </w:rPr>
        <w:t>中、小、微企业或监狱企业或残疾人福利性单位参加询价</w:t>
      </w:r>
      <w:bookmarkEnd w:id="266"/>
      <w:bookmarkEnd w:id="267"/>
      <w:bookmarkEnd w:id="268"/>
      <w:bookmarkEnd w:id="269"/>
    </w:p>
    <w:p>
      <w:pPr>
        <w:numPr>
          <w:ilvl w:val="1"/>
          <w:numId w:val="3"/>
        </w:numPr>
        <w:tabs>
          <w:tab w:val="left" w:pos="0"/>
          <w:tab w:val="left" w:pos="284"/>
          <w:tab w:val="left" w:pos="567"/>
          <w:tab w:val="left" w:pos="793"/>
        </w:tabs>
        <w:spacing w:line="460" w:lineRule="exact"/>
        <w:rPr>
          <w:rFonts w:ascii="仿宋" w:hAnsi="仿宋" w:eastAsia="仿宋" w:cs="宋体"/>
          <w:bCs/>
          <w:kern w:val="0"/>
          <w:sz w:val="28"/>
          <w:szCs w:val="28"/>
        </w:rPr>
      </w:pPr>
      <w:r>
        <w:rPr>
          <w:rFonts w:hint="eastAsia" w:ascii="仿宋" w:hAnsi="仿宋" w:eastAsia="仿宋" w:cs="宋体"/>
          <w:bCs/>
          <w:kern w:val="0"/>
          <w:sz w:val="28"/>
          <w:szCs w:val="28"/>
        </w:rPr>
        <w:t>中小企业（含中型、小型、微型企业，下同）应当同时符合以下条件：</w:t>
      </w:r>
    </w:p>
    <w:p>
      <w:pPr>
        <w:spacing w:line="440" w:lineRule="exact"/>
        <w:ind w:left="479" w:leftChars="228" w:firstLine="266" w:firstLineChars="95"/>
        <w:rPr>
          <w:rFonts w:ascii="仿宋" w:hAnsi="仿宋" w:eastAsia="仿宋" w:cs="宋体"/>
          <w:color w:val="000000"/>
          <w:sz w:val="28"/>
          <w:szCs w:val="28"/>
        </w:rPr>
      </w:pPr>
      <w:r>
        <w:rPr>
          <w:rFonts w:hint="eastAsia" w:ascii="仿宋" w:hAnsi="仿宋" w:eastAsia="仿宋" w:cs="宋体"/>
          <w:color w:val="000000"/>
          <w:sz w:val="28"/>
          <w:szCs w:val="28"/>
        </w:rPr>
        <w:t>2</w:t>
      </w:r>
      <w:r>
        <w:rPr>
          <w:rFonts w:ascii="仿宋" w:hAnsi="仿宋" w:eastAsia="仿宋" w:cs="宋体"/>
          <w:color w:val="000000"/>
          <w:sz w:val="28"/>
          <w:szCs w:val="28"/>
        </w:rPr>
        <w:t>7</w:t>
      </w:r>
      <w:r>
        <w:rPr>
          <w:rFonts w:hint="eastAsia" w:ascii="仿宋" w:hAnsi="仿宋" w:eastAsia="仿宋" w:cs="宋体"/>
          <w:color w:val="000000"/>
          <w:sz w:val="28"/>
          <w:szCs w:val="28"/>
        </w:rPr>
        <w:t>.1.1符合中小企业划分标准；</w:t>
      </w:r>
    </w:p>
    <w:p>
      <w:pPr>
        <w:spacing w:line="440" w:lineRule="exact"/>
        <w:ind w:left="710" w:leftChars="337" w:hanging="2"/>
        <w:rPr>
          <w:rFonts w:ascii="仿宋" w:hAnsi="仿宋" w:eastAsia="仿宋" w:cs="宋体"/>
          <w:color w:val="000000"/>
          <w:sz w:val="28"/>
          <w:szCs w:val="28"/>
        </w:rPr>
      </w:pPr>
      <w:r>
        <w:rPr>
          <w:rFonts w:hint="eastAsia" w:ascii="仿宋" w:hAnsi="仿宋" w:eastAsia="仿宋" w:cs="宋体"/>
          <w:color w:val="000000"/>
          <w:sz w:val="28"/>
          <w:szCs w:val="28"/>
        </w:rPr>
        <w:t>2</w:t>
      </w:r>
      <w:r>
        <w:rPr>
          <w:rFonts w:ascii="仿宋" w:hAnsi="仿宋" w:eastAsia="仿宋" w:cs="宋体"/>
          <w:color w:val="000000"/>
          <w:sz w:val="28"/>
          <w:szCs w:val="28"/>
        </w:rPr>
        <w:t>7</w:t>
      </w:r>
      <w:r>
        <w:rPr>
          <w:rFonts w:hint="eastAsia" w:ascii="仿宋" w:hAnsi="仿宋" w:eastAsia="仿宋" w:cs="宋体"/>
          <w:color w:val="000000"/>
          <w:sz w:val="28"/>
          <w:szCs w:val="28"/>
        </w:rPr>
        <w:t>.1.2提供本企业制造的货物，或者提供其他中小企业制造的货物。本项所称货物不包括使用大型企业注册商标的货物。</w:t>
      </w:r>
    </w:p>
    <w:p>
      <w:pPr>
        <w:numPr>
          <w:ilvl w:val="1"/>
          <w:numId w:val="3"/>
        </w:numPr>
        <w:tabs>
          <w:tab w:val="left" w:pos="0"/>
          <w:tab w:val="left" w:pos="284"/>
          <w:tab w:val="left" w:pos="587"/>
          <w:tab w:val="left" w:pos="709"/>
        </w:tabs>
        <w:spacing w:line="460" w:lineRule="exact"/>
        <w:rPr>
          <w:rFonts w:ascii="仿宋" w:hAnsi="仿宋" w:eastAsia="仿宋" w:cs="宋体"/>
          <w:bCs/>
          <w:kern w:val="0"/>
          <w:sz w:val="28"/>
          <w:szCs w:val="28"/>
        </w:rPr>
      </w:pPr>
      <w:r>
        <w:rPr>
          <w:rFonts w:hint="eastAsia" w:ascii="仿宋" w:hAnsi="仿宋" w:eastAsia="仿宋" w:cs="宋体"/>
          <w:bCs/>
          <w:kern w:val="0"/>
          <w:sz w:val="28"/>
          <w:szCs w:val="28"/>
        </w:rPr>
        <w:t>小型、微型企业提供中型企业制造的货物的，视同为中型企业；</w:t>
      </w:r>
    </w:p>
    <w:p>
      <w:pPr>
        <w:numPr>
          <w:ilvl w:val="1"/>
          <w:numId w:val="3"/>
        </w:numPr>
        <w:tabs>
          <w:tab w:val="left" w:pos="0"/>
          <w:tab w:val="left" w:pos="284"/>
          <w:tab w:val="left" w:pos="587"/>
          <w:tab w:val="left" w:pos="709"/>
        </w:tabs>
        <w:spacing w:line="460" w:lineRule="exact"/>
        <w:rPr>
          <w:rFonts w:ascii="仿宋" w:hAnsi="仿宋" w:eastAsia="仿宋" w:cs="宋体"/>
          <w:bCs/>
          <w:kern w:val="0"/>
          <w:sz w:val="28"/>
          <w:szCs w:val="28"/>
        </w:rPr>
      </w:pPr>
      <w:r>
        <w:rPr>
          <w:rFonts w:hint="eastAsia" w:ascii="仿宋" w:hAnsi="仿宋" w:eastAsia="仿宋" w:cs="宋体"/>
          <w:bCs/>
          <w:kern w:val="0"/>
          <w:sz w:val="28"/>
          <w:szCs w:val="28"/>
        </w:rPr>
        <w:t>中、小、微型企业参加政府采购</w:t>
      </w:r>
      <w:r>
        <w:rPr>
          <w:rFonts w:hint="eastAsia" w:ascii="仿宋" w:hAnsi="仿宋" w:eastAsia="仿宋" w:cs="黑体"/>
          <w:color w:val="000000"/>
          <w:sz w:val="28"/>
          <w:szCs w:val="28"/>
        </w:rPr>
        <w:t>询价</w:t>
      </w:r>
      <w:r>
        <w:rPr>
          <w:rFonts w:hint="eastAsia" w:ascii="仿宋" w:hAnsi="仿宋" w:eastAsia="仿宋" w:cs="宋体"/>
          <w:bCs/>
          <w:kern w:val="0"/>
          <w:sz w:val="28"/>
          <w:szCs w:val="28"/>
        </w:rPr>
        <w:t>时，必须提供《中小企业声明函》以及企业所在地的县级以上中小企业主管部门出具的中、小、微企业认定有效证明；</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中、小、微型企业参加政府采购</w:t>
      </w:r>
      <w:r>
        <w:rPr>
          <w:rFonts w:hint="eastAsia" w:ascii="仿宋" w:hAnsi="仿宋" w:eastAsia="仿宋" w:cs="黑体"/>
          <w:color w:val="000000"/>
          <w:sz w:val="28"/>
          <w:szCs w:val="28"/>
        </w:rPr>
        <w:t>询价</w:t>
      </w:r>
      <w:r>
        <w:rPr>
          <w:rFonts w:hint="eastAsia" w:ascii="仿宋" w:hAnsi="仿宋" w:eastAsia="仿宋"/>
          <w:bCs/>
          <w:color w:val="000000"/>
          <w:sz w:val="28"/>
          <w:szCs w:val="28"/>
        </w:rPr>
        <w:t>时，提供其他中小企业制造货物的，必须同时提供货物制造企业的《中小企业声明函》</w:t>
      </w:r>
      <w:r>
        <w:rPr>
          <w:rFonts w:hint="eastAsia" w:ascii="仿宋" w:hAnsi="仿宋" w:eastAsia="仿宋" w:cs="宋体"/>
          <w:bCs/>
          <w:kern w:val="0"/>
          <w:sz w:val="28"/>
          <w:szCs w:val="28"/>
        </w:rPr>
        <w:t>以及企业所在地的县级以上中小企业主管部门出具的中、小、微企业认定有效证明</w:t>
      </w:r>
      <w:r>
        <w:rPr>
          <w:rFonts w:hint="eastAsia" w:ascii="仿宋" w:hAnsi="仿宋" w:eastAsia="仿宋"/>
          <w:bCs/>
          <w:color w:val="000000"/>
          <w:sz w:val="28"/>
          <w:szCs w:val="28"/>
        </w:rPr>
        <w:t>；</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对小型和微型企业产品的价格给予6%的扣除，用扣除后的价格参与评审；</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监狱企业参加政府采购项目</w:t>
      </w:r>
      <w:r>
        <w:rPr>
          <w:rFonts w:hint="eastAsia" w:ascii="仿宋" w:hAnsi="仿宋" w:eastAsia="仿宋"/>
          <w:color w:val="000000"/>
          <w:sz w:val="28"/>
          <w:szCs w:val="28"/>
        </w:rPr>
        <w:t>询价</w:t>
      </w:r>
      <w:r>
        <w:rPr>
          <w:rFonts w:hint="eastAsia" w:ascii="仿宋" w:hAnsi="仿宋" w:eastAsia="仿宋"/>
          <w:bCs/>
          <w:color w:val="000000"/>
          <w:sz w:val="28"/>
          <w:szCs w:val="28"/>
        </w:rPr>
        <w:t>时，必须提供省级以上监狱管理局、戒毒管理局（含新疆生产建设兵团）出具的属于监狱企业证明文件；</w:t>
      </w:r>
    </w:p>
    <w:p>
      <w:pPr>
        <w:numPr>
          <w:ilvl w:val="1"/>
          <w:numId w:val="3"/>
        </w:numPr>
        <w:tabs>
          <w:tab w:val="left" w:pos="284"/>
          <w:tab w:val="left" w:pos="993"/>
          <w:tab w:val="clear" w:pos="1077"/>
        </w:tabs>
        <w:spacing w:line="460" w:lineRule="exact"/>
        <w:ind w:left="284" w:firstLine="0"/>
        <w:rPr>
          <w:rFonts w:ascii="仿宋" w:hAnsi="仿宋" w:eastAsia="仿宋"/>
          <w:bCs/>
          <w:color w:val="000000"/>
          <w:sz w:val="28"/>
          <w:szCs w:val="28"/>
        </w:rPr>
      </w:pPr>
      <w:r>
        <w:rPr>
          <w:rFonts w:hint="eastAsia" w:ascii="仿宋" w:hAnsi="仿宋" w:eastAsia="仿宋"/>
          <w:bCs/>
          <w:color w:val="000000"/>
          <w:sz w:val="28"/>
          <w:szCs w:val="28"/>
        </w:rPr>
        <w:t>监狱企业视同小型、微型企业，享受评审中价格扣除等政府促进中小企业发展的政府采购政策。</w:t>
      </w:r>
    </w:p>
    <w:p>
      <w:pPr>
        <w:numPr>
          <w:ilvl w:val="1"/>
          <w:numId w:val="3"/>
        </w:numPr>
        <w:tabs>
          <w:tab w:val="left" w:pos="284"/>
          <w:tab w:val="left" w:pos="993"/>
          <w:tab w:val="clear" w:pos="1077"/>
        </w:tabs>
        <w:spacing w:line="460" w:lineRule="exact"/>
        <w:ind w:left="284" w:firstLine="0"/>
        <w:rPr>
          <w:rFonts w:ascii="仿宋" w:hAnsi="仿宋" w:eastAsia="仿宋" w:cs="黑体"/>
          <w:sz w:val="28"/>
          <w:szCs w:val="28"/>
        </w:rPr>
      </w:pPr>
      <w:r>
        <w:rPr>
          <w:rFonts w:hint="eastAsia" w:ascii="仿宋" w:hAnsi="仿宋" w:eastAsia="仿宋"/>
          <w:bCs/>
          <w:color w:val="000000"/>
          <w:sz w:val="28"/>
          <w:szCs w:val="28"/>
        </w:rPr>
        <w:t>残疾人就业政府采购政策：根据《三部门联合发布关于促进残疾人就业政府采购政策的通知》（财库[2017]141号）的规定，供应商如为残疾人福利性单位将视同为小型或微型企业，且所供产品为小型或微型企业生产的，将对该产品的报价给予6%的扣除。供应商应出具</w:t>
      </w:r>
      <w:r>
        <w:rPr>
          <w:rFonts w:hint="eastAsia" w:ascii="仿宋" w:hAnsi="仿宋" w:eastAsia="仿宋"/>
          <w:color w:val="000000"/>
          <w:sz w:val="28"/>
          <w:szCs w:val="28"/>
        </w:rPr>
        <w:t>询价通知书</w:t>
      </w:r>
      <w:r>
        <w:rPr>
          <w:rFonts w:hint="eastAsia" w:ascii="仿宋" w:hAnsi="仿宋" w:eastAsia="仿宋"/>
          <w:bCs/>
          <w:color w:val="000000"/>
          <w:sz w:val="28"/>
          <w:szCs w:val="28"/>
        </w:rPr>
        <w:t>要求的《残疾人福利性单位声明函》给予证明，否则评审时不予认可。供应商应对提交的残疾人福利性单位声明函的真实性负责，提交的残疾人福利性单位声明函不真实的，应承担相应的法律责任。供应商属于小型、微型企业的，不重复享受政策。</w:t>
      </w:r>
      <w:bookmarkStart w:id="270" w:name="_Toc36295457"/>
      <w:bookmarkStart w:id="271" w:name="_Toc25482"/>
      <w:bookmarkStart w:id="272" w:name="_Toc526859099"/>
      <w:bookmarkStart w:id="273" w:name="_Toc36295758"/>
      <w:bookmarkStart w:id="274" w:name="_Toc432064600"/>
      <w:bookmarkStart w:id="275" w:name="_Toc399344485"/>
      <w:bookmarkStart w:id="276" w:name="_Toc400631646"/>
      <w:bookmarkStart w:id="277" w:name="_Toc399344112"/>
    </w:p>
    <w:p>
      <w:pPr>
        <w:pStyle w:val="5"/>
        <w:numPr>
          <w:ilvl w:val="0"/>
          <w:numId w:val="3"/>
        </w:numPr>
        <w:spacing w:before="0" w:after="0" w:line="460" w:lineRule="exact"/>
        <w:rPr>
          <w:rFonts w:ascii="仿宋" w:hAnsi="仿宋" w:eastAsia="仿宋" w:cs="黑体"/>
          <w:sz w:val="28"/>
          <w:szCs w:val="28"/>
        </w:rPr>
      </w:pPr>
      <w:r>
        <w:rPr>
          <w:rFonts w:hint="eastAsia" w:ascii="仿宋" w:hAnsi="仿宋" w:eastAsia="仿宋" w:cs="黑体"/>
          <w:sz w:val="28"/>
          <w:szCs w:val="28"/>
        </w:rPr>
        <w:t>节能、环保产品</w:t>
      </w:r>
      <w:bookmarkEnd w:id="270"/>
      <w:bookmarkEnd w:id="271"/>
      <w:bookmarkEnd w:id="272"/>
      <w:bookmarkEnd w:id="273"/>
    </w:p>
    <w:p>
      <w:pPr>
        <w:numPr>
          <w:ilvl w:val="1"/>
          <w:numId w:val="3"/>
        </w:numPr>
        <w:tabs>
          <w:tab w:val="left" w:pos="284"/>
          <w:tab w:val="left" w:pos="993"/>
          <w:tab w:val="clear" w:pos="1077"/>
        </w:tabs>
        <w:spacing w:line="460" w:lineRule="exact"/>
        <w:ind w:left="283" w:firstLine="0"/>
        <w:rPr>
          <w:rFonts w:ascii="仿宋" w:hAnsi="仿宋" w:eastAsia="仿宋"/>
          <w:bCs/>
          <w:sz w:val="28"/>
          <w:szCs w:val="28"/>
        </w:rPr>
      </w:pPr>
      <w:r>
        <w:rPr>
          <w:rFonts w:hint="eastAsia" w:ascii="仿宋" w:hAnsi="仿宋" w:eastAsia="仿宋" w:cs="宋体"/>
          <w:bCs/>
          <w:kern w:val="0"/>
          <w:sz w:val="28"/>
          <w:szCs w:val="28"/>
        </w:rPr>
        <w:t>采购人购买的产品属于《节能产品政府采购品目清单》或《环境标志产品政府采购品目清单》强制采购目录范围的，供应商应当按照“</w:t>
      </w:r>
      <w:r>
        <w:rPr>
          <w:rFonts w:ascii="仿宋" w:hAnsi="仿宋" w:eastAsia="仿宋" w:cs="宋体"/>
          <w:bCs/>
          <w:kern w:val="0"/>
          <w:sz w:val="28"/>
          <w:szCs w:val="28"/>
        </w:rPr>
        <w:t>《国务院办公厅关于建立政府强制采购节能产品制度的通知》（国办发[2007]51号）</w:t>
      </w:r>
      <w:r>
        <w:rPr>
          <w:rFonts w:hint="eastAsia" w:ascii="仿宋" w:hAnsi="仿宋" w:eastAsia="仿宋" w:cs="宋体"/>
          <w:bCs/>
          <w:kern w:val="0"/>
          <w:sz w:val="28"/>
          <w:szCs w:val="28"/>
        </w:rPr>
        <w:t>”和“《财政部 发展改革委 生态环境部 市场监管总局关于调整优化节能产品、环境标志产品政府采购执行机制的通知》（财库</w:t>
      </w:r>
      <w:r>
        <w:rPr>
          <w:rFonts w:ascii="仿宋" w:hAnsi="仿宋" w:eastAsia="仿宋" w:cs="宋体"/>
          <w:bCs/>
          <w:kern w:val="0"/>
          <w:sz w:val="28"/>
          <w:szCs w:val="28"/>
        </w:rPr>
        <w:t>[20</w:t>
      </w:r>
      <w:r>
        <w:rPr>
          <w:rFonts w:hint="eastAsia" w:ascii="仿宋" w:hAnsi="仿宋" w:eastAsia="仿宋" w:cs="宋体"/>
          <w:bCs/>
          <w:kern w:val="0"/>
          <w:sz w:val="28"/>
          <w:szCs w:val="28"/>
        </w:rPr>
        <w:t>19</w:t>
      </w:r>
      <w:r>
        <w:rPr>
          <w:rFonts w:ascii="仿宋" w:hAnsi="仿宋" w:eastAsia="仿宋" w:cs="宋体"/>
          <w:bCs/>
          <w:kern w:val="0"/>
          <w:sz w:val="28"/>
          <w:szCs w:val="28"/>
        </w:rPr>
        <w:t>]</w:t>
      </w:r>
      <w:r>
        <w:rPr>
          <w:rFonts w:hint="eastAsia" w:ascii="仿宋" w:hAnsi="仿宋" w:eastAsia="仿宋" w:cs="宋体"/>
          <w:bCs/>
          <w:kern w:val="0"/>
          <w:sz w:val="28"/>
          <w:szCs w:val="28"/>
        </w:rPr>
        <w:t>9</w:t>
      </w:r>
      <w:r>
        <w:rPr>
          <w:rFonts w:ascii="仿宋" w:hAnsi="仿宋" w:eastAsia="仿宋" w:cs="宋体"/>
          <w:bCs/>
          <w:kern w:val="0"/>
          <w:sz w:val="28"/>
          <w:szCs w:val="28"/>
        </w:rPr>
        <w:t>号</w:t>
      </w:r>
      <w:r>
        <w:rPr>
          <w:rFonts w:hint="eastAsia" w:ascii="仿宋" w:hAnsi="仿宋" w:eastAsia="仿宋" w:cs="宋体"/>
          <w:bCs/>
          <w:kern w:val="0"/>
          <w:sz w:val="28"/>
          <w:szCs w:val="28"/>
        </w:rPr>
        <w:t>）”</w:t>
      </w:r>
      <w:r>
        <w:rPr>
          <w:rFonts w:ascii="仿宋" w:hAnsi="仿宋" w:eastAsia="仿宋" w:cs="宋体"/>
          <w:bCs/>
          <w:kern w:val="0"/>
          <w:sz w:val="28"/>
          <w:szCs w:val="28"/>
        </w:rPr>
        <w:t>的规定</w:t>
      </w:r>
      <w:r>
        <w:rPr>
          <w:rFonts w:hint="eastAsia" w:ascii="仿宋" w:hAnsi="仿宋" w:eastAsia="仿宋" w:cs="宋体"/>
          <w:bCs/>
          <w:kern w:val="0"/>
          <w:sz w:val="28"/>
          <w:szCs w:val="28"/>
        </w:rPr>
        <w:t>，选择符合要求的节能产品和环境标志产品参与</w:t>
      </w:r>
      <w:r>
        <w:rPr>
          <w:rFonts w:hint="eastAsia" w:ascii="仿宋" w:hAnsi="仿宋" w:eastAsia="仿宋" w:cs="黑体"/>
          <w:color w:val="000000"/>
          <w:sz w:val="28"/>
          <w:szCs w:val="28"/>
        </w:rPr>
        <w:t>询价</w:t>
      </w:r>
      <w:r>
        <w:rPr>
          <w:rFonts w:hint="eastAsia" w:ascii="仿宋" w:hAnsi="仿宋" w:eastAsia="仿宋"/>
          <w:bCs/>
          <w:sz w:val="28"/>
          <w:szCs w:val="28"/>
        </w:rPr>
        <w:t>。</w:t>
      </w:r>
    </w:p>
    <w:p>
      <w:pPr>
        <w:numPr>
          <w:ilvl w:val="1"/>
          <w:numId w:val="3"/>
        </w:numPr>
        <w:tabs>
          <w:tab w:val="left" w:pos="284"/>
          <w:tab w:val="left" w:pos="993"/>
          <w:tab w:val="clear" w:pos="1077"/>
        </w:tabs>
        <w:spacing w:line="460" w:lineRule="exact"/>
        <w:ind w:left="283" w:firstLine="0"/>
        <w:rPr>
          <w:rFonts w:ascii="仿宋" w:hAnsi="仿宋" w:eastAsia="仿宋"/>
          <w:bCs/>
          <w:sz w:val="28"/>
          <w:szCs w:val="28"/>
        </w:rPr>
      </w:pPr>
      <w:r>
        <w:rPr>
          <w:rFonts w:hint="eastAsia" w:ascii="仿宋" w:hAnsi="仿宋" w:eastAsia="仿宋"/>
          <w:bCs/>
          <w:sz w:val="28"/>
          <w:szCs w:val="28"/>
        </w:rPr>
        <w:t>采购人购买的产品不属于《节能产品政府采购品目清单》或《环境标志产品政府采购品目清单》强制采购目录范围的，对于供应商选择《节能产品政府采购品目清单》或《环境标志产品政府采购品目清单》范围内产品参与</w:t>
      </w:r>
      <w:r>
        <w:rPr>
          <w:rFonts w:hint="eastAsia" w:ascii="仿宋" w:hAnsi="仿宋" w:eastAsia="仿宋" w:cs="黑体"/>
          <w:color w:val="000000"/>
          <w:sz w:val="28"/>
          <w:szCs w:val="28"/>
        </w:rPr>
        <w:t>询价</w:t>
      </w:r>
      <w:r>
        <w:rPr>
          <w:rFonts w:hint="eastAsia" w:ascii="仿宋" w:hAnsi="仿宋" w:eastAsia="仿宋"/>
          <w:bCs/>
          <w:sz w:val="28"/>
          <w:szCs w:val="28"/>
        </w:rPr>
        <w:t>的，予以优先采购。</w:t>
      </w:r>
    </w:p>
    <w:p>
      <w:pPr>
        <w:numPr>
          <w:ilvl w:val="1"/>
          <w:numId w:val="3"/>
        </w:numPr>
        <w:tabs>
          <w:tab w:val="left" w:pos="284"/>
          <w:tab w:val="left" w:pos="993"/>
          <w:tab w:val="clear" w:pos="1077"/>
        </w:tabs>
        <w:spacing w:line="460" w:lineRule="exact"/>
        <w:ind w:left="283" w:firstLine="0"/>
        <w:rPr>
          <w:rFonts w:ascii="仿宋" w:hAnsi="仿宋" w:eastAsia="仿宋"/>
          <w:bCs/>
          <w:sz w:val="28"/>
          <w:szCs w:val="28"/>
        </w:rPr>
      </w:pPr>
      <w:r>
        <w:rPr>
          <w:rFonts w:ascii="仿宋" w:hAnsi="仿宋" w:eastAsia="仿宋"/>
          <w:bCs/>
          <w:sz w:val="28"/>
          <w:szCs w:val="28"/>
        </w:rPr>
        <w:t>以中国政府采购网（</w:t>
      </w:r>
      <w:r>
        <w:rPr>
          <w:rFonts w:ascii="仿宋" w:hAnsi="仿宋" w:eastAsia="仿宋"/>
          <w:bCs/>
          <w:sz w:val="28"/>
          <w:szCs w:val="28"/>
        </w:rPr>
        <w:drawing>
          <wp:inline distT="0" distB="0" distL="0" distR="0">
            <wp:extent cx="189865" cy="142240"/>
            <wp:effectExtent l="0" t="0" r="0" b="0"/>
            <wp:docPr id="7" name="图片 7"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GJ$ACOF(TYDYECOKVDY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9865" cy="142240"/>
                    </a:xfrm>
                    <a:prstGeom prst="rect">
                      <a:avLst/>
                    </a:prstGeom>
                    <a:noFill/>
                    <a:ln>
                      <a:noFill/>
                    </a:ln>
                  </pic:spPr>
                </pic:pic>
              </a:graphicData>
            </a:graphic>
          </wp:inline>
        </w:drawing>
      </w:r>
      <w:r>
        <w:rPr>
          <w:rFonts w:ascii="仿宋" w:hAnsi="仿宋" w:eastAsia="仿宋"/>
          <w:bCs/>
          <w:sz w:val="28"/>
          <w:szCs w:val="28"/>
        </w:rPr>
        <w:t>http://www.ccgp.gov.cn/）公布</w:t>
      </w:r>
      <w:r>
        <w:rPr>
          <w:rFonts w:hint="eastAsia" w:ascii="仿宋" w:hAnsi="仿宋" w:eastAsia="仿宋"/>
          <w:bCs/>
          <w:sz w:val="28"/>
          <w:szCs w:val="28"/>
        </w:rPr>
        <w:t>的《节能产品政府采购品目清单》和《环境标志产品政府采购品目清单》为准</w:t>
      </w:r>
      <w:r>
        <w:rPr>
          <w:rFonts w:ascii="仿宋" w:hAnsi="仿宋" w:eastAsia="仿宋"/>
          <w:bCs/>
          <w:sz w:val="28"/>
          <w:szCs w:val="28"/>
        </w:rPr>
        <w:t>。</w:t>
      </w:r>
    </w:p>
    <w:p>
      <w:pPr>
        <w:numPr>
          <w:ilvl w:val="1"/>
          <w:numId w:val="3"/>
        </w:numPr>
        <w:tabs>
          <w:tab w:val="left" w:pos="284"/>
          <w:tab w:val="left" w:pos="993"/>
          <w:tab w:val="clear" w:pos="1077"/>
        </w:tabs>
        <w:spacing w:line="460" w:lineRule="exact"/>
        <w:ind w:left="283" w:firstLine="0"/>
        <w:rPr>
          <w:rFonts w:ascii="仿宋" w:hAnsi="仿宋" w:eastAsia="仿宋"/>
          <w:bCs/>
          <w:sz w:val="28"/>
          <w:szCs w:val="28"/>
        </w:rPr>
      </w:pPr>
      <w:r>
        <w:rPr>
          <w:rFonts w:hint="eastAsia" w:ascii="仿宋" w:hAnsi="仿宋" w:eastAsia="仿宋"/>
          <w:bCs/>
          <w:sz w:val="28"/>
          <w:szCs w:val="28"/>
        </w:rPr>
        <w:t>供应商选择“节能产品”和“环境标志产品”参与询价的，应当在响应文件中提供由国家确定的认证机构出具的处于有效期之内的节能产品、环境标志产品认证证书，对获得证书的产品实施政府优先采购或强制采购。</w:t>
      </w:r>
    </w:p>
    <w:p>
      <w:pPr>
        <w:pStyle w:val="4"/>
        <w:rPr>
          <w:rFonts w:ascii="仿宋" w:hAnsi="仿宋" w:eastAsia="仿宋" w:cs="宋体"/>
          <w:bCs w:val="0"/>
          <w:sz w:val="28"/>
          <w:szCs w:val="28"/>
        </w:rPr>
      </w:pPr>
      <w:bookmarkStart w:id="278" w:name="_Toc36295458"/>
      <w:bookmarkStart w:id="279" w:name="_Toc36295759"/>
      <w:r>
        <w:rPr>
          <w:rFonts w:hint="eastAsia" w:ascii="仿宋" w:hAnsi="仿宋" w:eastAsia="仿宋" w:cs="宋体"/>
          <w:bCs w:val="0"/>
          <w:sz w:val="28"/>
          <w:szCs w:val="28"/>
        </w:rPr>
        <w:t>六、成交人的确定</w:t>
      </w:r>
      <w:bookmarkEnd w:id="274"/>
      <w:bookmarkEnd w:id="275"/>
      <w:bookmarkEnd w:id="276"/>
      <w:bookmarkEnd w:id="277"/>
      <w:bookmarkEnd w:id="278"/>
      <w:bookmarkEnd w:id="279"/>
    </w:p>
    <w:p>
      <w:pPr>
        <w:pStyle w:val="5"/>
        <w:numPr>
          <w:ilvl w:val="0"/>
          <w:numId w:val="3"/>
        </w:numPr>
        <w:spacing w:before="0" w:after="0" w:line="460" w:lineRule="exact"/>
        <w:rPr>
          <w:rFonts w:ascii="仿宋" w:hAnsi="仿宋" w:eastAsia="仿宋" w:cs="黑体"/>
          <w:sz w:val="28"/>
          <w:szCs w:val="28"/>
        </w:rPr>
      </w:pPr>
      <w:bookmarkStart w:id="280" w:name="_Toc36295459"/>
      <w:bookmarkStart w:id="281" w:name="_Toc36295760"/>
      <w:bookmarkStart w:id="282" w:name="_Toc526859100"/>
      <w:bookmarkStart w:id="283" w:name="_Toc16398"/>
      <w:bookmarkStart w:id="284" w:name="_Toc434845526"/>
      <w:r>
        <w:rPr>
          <w:rFonts w:hint="eastAsia" w:ascii="仿宋" w:hAnsi="仿宋" w:eastAsia="仿宋" w:cs="黑体"/>
          <w:sz w:val="28"/>
          <w:szCs w:val="28"/>
        </w:rPr>
        <w:t>成交人的确定</w:t>
      </w:r>
      <w:bookmarkEnd w:id="280"/>
      <w:bookmarkEnd w:id="281"/>
      <w:bookmarkEnd w:id="282"/>
      <w:bookmarkEnd w:id="283"/>
      <w:bookmarkEnd w:id="284"/>
    </w:p>
    <w:p>
      <w:pPr>
        <w:pStyle w:val="101"/>
        <w:numPr>
          <w:ilvl w:val="0"/>
          <w:numId w:val="6"/>
        </w:numPr>
        <w:tabs>
          <w:tab w:val="left" w:pos="0"/>
          <w:tab w:val="left" w:pos="284"/>
          <w:tab w:val="left" w:pos="851"/>
          <w:tab w:val="left" w:pos="993"/>
        </w:tabs>
        <w:spacing w:line="460" w:lineRule="exact"/>
        <w:ind w:firstLineChars="0"/>
        <w:rPr>
          <w:rFonts w:ascii="仿宋" w:hAnsi="仿宋" w:eastAsia="仿宋" w:cs="宋体"/>
          <w:bCs/>
          <w:vanish/>
          <w:kern w:val="0"/>
          <w:sz w:val="28"/>
          <w:szCs w:val="28"/>
        </w:rPr>
      </w:pPr>
    </w:p>
    <w:p>
      <w:pPr>
        <w:pStyle w:val="101"/>
        <w:numPr>
          <w:ilvl w:val="0"/>
          <w:numId w:val="6"/>
        </w:numPr>
        <w:tabs>
          <w:tab w:val="left" w:pos="0"/>
          <w:tab w:val="left" w:pos="284"/>
          <w:tab w:val="left" w:pos="851"/>
          <w:tab w:val="left" w:pos="993"/>
        </w:tabs>
        <w:spacing w:line="460" w:lineRule="exact"/>
        <w:ind w:firstLineChars="0"/>
        <w:rPr>
          <w:rFonts w:ascii="仿宋" w:hAnsi="仿宋" w:eastAsia="仿宋" w:cs="宋体"/>
          <w:bCs/>
          <w:vanish/>
          <w:kern w:val="0"/>
          <w:sz w:val="28"/>
          <w:szCs w:val="28"/>
        </w:rPr>
      </w:pPr>
    </w:p>
    <w:p>
      <w:pPr>
        <w:tabs>
          <w:tab w:val="left" w:pos="0"/>
          <w:tab w:val="left" w:pos="284"/>
          <w:tab w:val="left" w:pos="587"/>
          <w:tab w:val="left" w:pos="851"/>
          <w:tab w:val="left" w:pos="993"/>
          <w:tab w:val="left" w:pos="1077"/>
        </w:tabs>
        <w:spacing w:line="460" w:lineRule="exact"/>
        <w:ind w:left="425" w:firstLine="280" w:firstLineChars="100"/>
        <w:rPr>
          <w:rFonts w:ascii="仿宋" w:hAnsi="仿宋" w:eastAsia="仿宋" w:cs="宋体"/>
          <w:bCs/>
          <w:kern w:val="0"/>
          <w:sz w:val="28"/>
          <w:szCs w:val="28"/>
        </w:rPr>
      </w:pPr>
      <w:r>
        <w:rPr>
          <w:rFonts w:hint="eastAsia" w:ascii="仿宋" w:hAnsi="仿宋" w:eastAsia="仿宋" w:cs="宋体"/>
          <w:bCs/>
          <w:kern w:val="0"/>
          <w:sz w:val="28"/>
          <w:szCs w:val="28"/>
        </w:rPr>
        <w:t>由采购人根据本须知23.3条规定确定成交人。</w:t>
      </w:r>
    </w:p>
    <w:p>
      <w:pPr>
        <w:pStyle w:val="4"/>
        <w:rPr>
          <w:rFonts w:ascii="仿宋" w:hAnsi="仿宋" w:eastAsia="仿宋" w:cs="宋体"/>
          <w:sz w:val="28"/>
          <w:szCs w:val="28"/>
        </w:rPr>
      </w:pPr>
      <w:bookmarkStart w:id="285" w:name="_Toc432064601"/>
      <w:bookmarkStart w:id="286" w:name="_Toc399344486"/>
      <w:bookmarkStart w:id="287" w:name="_Toc399344113"/>
      <w:bookmarkStart w:id="288" w:name="_Toc36295761"/>
      <w:bookmarkStart w:id="289" w:name="_Toc400631647"/>
      <w:r>
        <w:rPr>
          <w:rFonts w:hint="eastAsia" w:ascii="仿宋" w:hAnsi="仿宋" w:eastAsia="仿宋" w:cs="宋体"/>
          <w:sz w:val="28"/>
          <w:szCs w:val="28"/>
        </w:rPr>
        <w:t>七、成交结果公告</w:t>
      </w:r>
      <w:bookmarkEnd w:id="285"/>
      <w:bookmarkEnd w:id="286"/>
      <w:bookmarkEnd w:id="287"/>
      <w:bookmarkEnd w:id="288"/>
      <w:bookmarkEnd w:id="289"/>
    </w:p>
    <w:p>
      <w:pPr>
        <w:pStyle w:val="5"/>
        <w:numPr>
          <w:ilvl w:val="0"/>
          <w:numId w:val="3"/>
        </w:numPr>
        <w:spacing w:before="0" w:after="0" w:line="460" w:lineRule="exact"/>
        <w:rPr>
          <w:rFonts w:ascii="仿宋" w:hAnsi="仿宋" w:eastAsia="仿宋" w:cs="黑体"/>
          <w:sz w:val="28"/>
          <w:szCs w:val="28"/>
        </w:rPr>
      </w:pPr>
      <w:bookmarkStart w:id="290" w:name="_Toc434845527"/>
      <w:bookmarkStart w:id="291" w:name="_Toc36295460"/>
      <w:bookmarkStart w:id="292" w:name="_Toc526859101"/>
      <w:bookmarkStart w:id="293" w:name="_Toc36295762"/>
      <w:bookmarkStart w:id="294" w:name="_Toc14759"/>
      <w:r>
        <w:rPr>
          <w:rFonts w:hint="eastAsia" w:ascii="仿宋" w:hAnsi="仿宋" w:eastAsia="仿宋" w:cs="黑体"/>
          <w:sz w:val="28"/>
          <w:szCs w:val="28"/>
        </w:rPr>
        <w:t>成交结果公告</w:t>
      </w:r>
      <w:bookmarkEnd w:id="290"/>
      <w:bookmarkEnd w:id="291"/>
      <w:bookmarkEnd w:id="292"/>
      <w:bookmarkEnd w:id="293"/>
      <w:bookmarkEnd w:id="294"/>
    </w:p>
    <w:p>
      <w:pPr>
        <w:pStyle w:val="101"/>
        <w:numPr>
          <w:ilvl w:val="0"/>
          <w:numId w:val="6"/>
        </w:numPr>
        <w:tabs>
          <w:tab w:val="left" w:pos="0"/>
          <w:tab w:val="left" w:pos="284"/>
          <w:tab w:val="left" w:pos="851"/>
          <w:tab w:val="left" w:pos="993"/>
        </w:tabs>
        <w:spacing w:line="460" w:lineRule="exact"/>
        <w:ind w:firstLineChars="0"/>
        <w:rPr>
          <w:rFonts w:ascii="仿宋" w:hAnsi="仿宋" w:eastAsia="仿宋" w:cs="黑体"/>
          <w:vanish/>
          <w:sz w:val="28"/>
          <w:szCs w:val="28"/>
        </w:rPr>
      </w:pPr>
    </w:p>
    <w:p>
      <w:pPr>
        <w:tabs>
          <w:tab w:val="left" w:pos="284"/>
          <w:tab w:val="left" w:pos="993"/>
          <w:tab w:val="left" w:pos="1786"/>
        </w:tabs>
        <w:spacing w:line="460" w:lineRule="exact"/>
        <w:ind w:firstLine="560" w:firstLineChars="200"/>
        <w:rPr>
          <w:rFonts w:ascii="仿宋" w:hAnsi="仿宋" w:eastAsia="仿宋" w:cs="宋体"/>
          <w:bCs/>
          <w:sz w:val="28"/>
          <w:szCs w:val="28"/>
          <w:highlight w:val="red"/>
        </w:rPr>
      </w:pPr>
      <w:bookmarkStart w:id="295" w:name="_Toc36295763"/>
      <w:bookmarkStart w:id="296" w:name="_Toc400631648"/>
      <w:bookmarkStart w:id="297" w:name="_Toc432064602"/>
      <w:bookmarkStart w:id="298" w:name="_Toc399344487"/>
      <w:bookmarkStart w:id="299" w:name="_Toc399344114"/>
      <w:r>
        <w:rPr>
          <w:rFonts w:hint="eastAsia" w:ascii="仿宋" w:hAnsi="仿宋" w:eastAsia="仿宋" w:cs="宋体"/>
          <w:bCs/>
          <w:kern w:val="0"/>
          <w:sz w:val="28"/>
          <w:szCs w:val="28"/>
        </w:rPr>
        <w:t>采购代理机构根据采购人确定的成交供应商，将成交结果在江西省永晋招标咨询有限公司官网发布。</w:t>
      </w:r>
    </w:p>
    <w:p>
      <w:pPr>
        <w:pStyle w:val="4"/>
        <w:rPr>
          <w:rFonts w:ascii="仿宋" w:hAnsi="仿宋" w:eastAsia="仿宋" w:cs="宋体"/>
          <w:sz w:val="28"/>
          <w:szCs w:val="28"/>
        </w:rPr>
      </w:pPr>
      <w:r>
        <w:rPr>
          <w:rFonts w:hint="eastAsia" w:ascii="仿宋" w:hAnsi="仿宋" w:eastAsia="仿宋" w:cs="宋体"/>
          <w:sz w:val="28"/>
          <w:szCs w:val="28"/>
        </w:rPr>
        <w:t>八、成交通知</w:t>
      </w:r>
      <w:bookmarkEnd w:id="295"/>
      <w:bookmarkEnd w:id="296"/>
      <w:bookmarkEnd w:id="297"/>
      <w:bookmarkEnd w:id="298"/>
      <w:bookmarkEnd w:id="299"/>
    </w:p>
    <w:p>
      <w:pPr>
        <w:pStyle w:val="5"/>
        <w:numPr>
          <w:ilvl w:val="0"/>
          <w:numId w:val="3"/>
        </w:numPr>
        <w:spacing w:before="0" w:after="0" w:line="460" w:lineRule="exact"/>
        <w:rPr>
          <w:rFonts w:ascii="仿宋" w:hAnsi="仿宋" w:eastAsia="仿宋" w:cs="黑体"/>
          <w:sz w:val="28"/>
          <w:szCs w:val="28"/>
        </w:rPr>
      </w:pPr>
      <w:bookmarkStart w:id="300" w:name="_Toc434845528"/>
      <w:bookmarkStart w:id="301" w:name="_Toc36295764"/>
      <w:bookmarkStart w:id="302" w:name="_Toc36295461"/>
      <w:bookmarkStart w:id="303" w:name="_Toc24161"/>
      <w:bookmarkStart w:id="304" w:name="_Toc526859102"/>
      <w:r>
        <w:rPr>
          <w:rFonts w:hint="eastAsia" w:ascii="仿宋" w:hAnsi="仿宋" w:eastAsia="仿宋" w:cs="黑体"/>
          <w:sz w:val="28"/>
          <w:szCs w:val="28"/>
        </w:rPr>
        <w:t>成交通知</w:t>
      </w:r>
      <w:bookmarkEnd w:id="300"/>
      <w:bookmarkEnd w:id="301"/>
      <w:bookmarkEnd w:id="302"/>
      <w:bookmarkEnd w:id="303"/>
      <w:bookmarkEnd w:id="304"/>
    </w:p>
    <w:p>
      <w:pPr>
        <w:pStyle w:val="101"/>
        <w:numPr>
          <w:ilvl w:val="0"/>
          <w:numId w:val="6"/>
        </w:numPr>
        <w:tabs>
          <w:tab w:val="left" w:pos="0"/>
          <w:tab w:val="left" w:pos="284"/>
          <w:tab w:val="left" w:pos="851"/>
          <w:tab w:val="left" w:pos="993"/>
        </w:tabs>
        <w:spacing w:line="460" w:lineRule="exact"/>
        <w:ind w:firstLineChars="0"/>
        <w:rPr>
          <w:rFonts w:ascii="仿宋" w:hAnsi="仿宋" w:eastAsia="仿宋" w:cs="黑体"/>
          <w:vanish/>
          <w:sz w:val="28"/>
          <w:szCs w:val="28"/>
        </w:rPr>
      </w:pPr>
    </w:p>
    <w:p>
      <w:pPr>
        <w:tabs>
          <w:tab w:val="left" w:pos="0"/>
          <w:tab w:val="left" w:pos="284"/>
          <w:tab w:val="left" w:pos="587"/>
          <w:tab w:val="left" w:pos="851"/>
          <w:tab w:val="left" w:pos="993"/>
          <w:tab w:val="left" w:pos="1361"/>
        </w:tabs>
        <w:spacing w:line="460" w:lineRule="exact"/>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31.1采购代理机构向成交人发出成交通知书。</w:t>
      </w:r>
    </w:p>
    <w:p>
      <w:pPr>
        <w:tabs>
          <w:tab w:val="left" w:pos="0"/>
          <w:tab w:val="left" w:pos="284"/>
          <w:tab w:val="left" w:pos="587"/>
          <w:tab w:val="left" w:pos="851"/>
          <w:tab w:val="left" w:pos="993"/>
          <w:tab w:val="left" w:pos="1361"/>
        </w:tabs>
        <w:spacing w:line="460" w:lineRule="exact"/>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31.2采购代理机构无义务向未</w:t>
      </w:r>
      <w:r>
        <w:rPr>
          <w:rFonts w:hint="eastAsia" w:ascii="仿宋" w:hAnsi="仿宋" w:eastAsia="仿宋" w:cs="黑体"/>
          <w:sz w:val="28"/>
          <w:szCs w:val="28"/>
        </w:rPr>
        <w:t>成交</w:t>
      </w:r>
      <w:r>
        <w:rPr>
          <w:rFonts w:hint="eastAsia" w:ascii="仿宋" w:hAnsi="仿宋" w:eastAsia="仿宋" w:cs="宋体"/>
          <w:bCs/>
          <w:kern w:val="0"/>
          <w:sz w:val="28"/>
          <w:szCs w:val="28"/>
        </w:rPr>
        <w:t>的供应商解释未成交的原因和询价有关文件。</w:t>
      </w:r>
    </w:p>
    <w:p>
      <w:pPr>
        <w:pStyle w:val="4"/>
        <w:rPr>
          <w:rFonts w:ascii="仿宋" w:hAnsi="仿宋" w:eastAsia="仿宋" w:cs="宋体"/>
          <w:sz w:val="28"/>
          <w:szCs w:val="28"/>
        </w:rPr>
      </w:pPr>
      <w:bookmarkStart w:id="305" w:name="_Toc36295765"/>
      <w:bookmarkStart w:id="306" w:name="_Toc400631649"/>
      <w:bookmarkStart w:id="307" w:name="_Toc399344115"/>
      <w:bookmarkStart w:id="308" w:name="_Toc432064603"/>
      <w:bookmarkStart w:id="309" w:name="_Toc399344488"/>
      <w:r>
        <w:rPr>
          <w:rFonts w:hint="eastAsia" w:ascii="仿宋" w:hAnsi="仿宋" w:eastAsia="仿宋" w:cs="宋体"/>
          <w:sz w:val="28"/>
          <w:szCs w:val="28"/>
        </w:rPr>
        <w:t>九、签订合同</w:t>
      </w:r>
      <w:bookmarkEnd w:id="305"/>
      <w:bookmarkEnd w:id="306"/>
      <w:bookmarkEnd w:id="307"/>
      <w:bookmarkEnd w:id="308"/>
      <w:bookmarkEnd w:id="309"/>
    </w:p>
    <w:p>
      <w:pPr>
        <w:pStyle w:val="5"/>
        <w:numPr>
          <w:ilvl w:val="0"/>
          <w:numId w:val="3"/>
        </w:numPr>
        <w:spacing w:before="0" w:after="0" w:line="460" w:lineRule="exact"/>
        <w:rPr>
          <w:rFonts w:ascii="仿宋" w:hAnsi="仿宋" w:eastAsia="仿宋" w:cs="黑体"/>
          <w:sz w:val="28"/>
          <w:szCs w:val="28"/>
        </w:rPr>
      </w:pPr>
      <w:bookmarkStart w:id="310" w:name="_Toc16079"/>
      <w:bookmarkStart w:id="311" w:name="_Toc36295462"/>
      <w:bookmarkStart w:id="312" w:name="_Toc434845529"/>
      <w:bookmarkStart w:id="313" w:name="_Toc36295766"/>
      <w:bookmarkStart w:id="314" w:name="_Toc526859103"/>
      <w:r>
        <w:rPr>
          <w:rFonts w:hint="eastAsia" w:ascii="仿宋" w:hAnsi="仿宋" w:eastAsia="仿宋" w:cs="黑体"/>
          <w:sz w:val="28"/>
          <w:szCs w:val="28"/>
        </w:rPr>
        <w:t>签订合同</w:t>
      </w:r>
      <w:bookmarkEnd w:id="310"/>
      <w:bookmarkEnd w:id="311"/>
      <w:bookmarkEnd w:id="312"/>
      <w:bookmarkEnd w:id="313"/>
      <w:bookmarkEnd w:id="314"/>
    </w:p>
    <w:p>
      <w:pPr>
        <w:pStyle w:val="101"/>
        <w:numPr>
          <w:ilvl w:val="0"/>
          <w:numId w:val="6"/>
        </w:numPr>
        <w:tabs>
          <w:tab w:val="left" w:pos="0"/>
          <w:tab w:val="left" w:pos="284"/>
          <w:tab w:val="left" w:pos="851"/>
          <w:tab w:val="left" w:pos="993"/>
        </w:tabs>
        <w:spacing w:line="460" w:lineRule="exact"/>
        <w:ind w:firstLineChars="0"/>
        <w:rPr>
          <w:rFonts w:ascii="仿宋" w:hAnsi="仿宋" w:eastAsia="仿宋" w:cs="黑体"/>
          <w:vanish/>
          <w:sz w:val="28"/>
          <w:szCs w:val="28"/>
        </w:rPr>
      </w:pPr>
    </w:p>
    <w:p>
      <w:pPr>
        <w:tabs>
          <w:tab w:val="left" w:pos="0"/>
          <w:tab w:val="left" w:pos="284"/>
          <w:tab w:val="left" w:pos="587"/>
          <w:tab w:val="left" w:pos="851"/>
          <w:tab w:val="left" w:pos="993"/>
          <w:tab w:val="left" w:pos="1361"/>
        </w:tabs>
        <w:spacing w:line="460" w:lineRule="exact"/>
        <w:ind w:left="425" w:firstLine="280" w:firstLineChars="100"/>
        <w:rPr>
          <w:rFonts w:ascii="仿宋" w:hAnsi="仿宋" w:eastAsia="仿宋" w:cs="宋体"/>
          <w:bCs/>
          <w:kern w:val="0"/>
          <w:sz w:val="28"/>
          <w:szCs w:val="28"/>
        </w:rPr>
      </w:pPr>
      <w:r>
        <w:rPr>
          <w:rFonts w:hint="eastAsia" w:ascii="仿宋" w:hAnsi="仿宋" w:eastAsia="仿宋" w:cs="宋体"/>
          <w:bCs/>
          <w:kern w:val="0"/>
          <w:sz w:val="28"/>
          <w:szCs w:val="28"/>
        </w:rPr>
        <w:t>32.1成交人收到</w:t>
      </w:r>
      <w:r>
        <w:rPr>
          <w:rFonts w:hint="eastAsia" w:ascii="仿宋" w:hAnsi="仿宋" w:eastAsia="仿宋" w:cs="黑体"/>
          <w:sz w:val="28"/>
          <w:szCs w:val="28"/>
        </w:rPr>
        <w:t>成交</w:t>
      </w:r>
      <w:r>
        <w:rPr>
          <w:rFonts w:hint="eastAsia" w:ascii="仿宋" w:hAnsi="仿宋" w:eastAsia="仿宋" w:cs="宋体"/>
          <w:bCs/>
          <w:kern w:val="0"/>
          <w:sz w:val="28"/>
          <w:szCs w:val="28"/>
        </w:rPr>
        <w:t>通知书后，按</w:t>
      </w:r>
      <w:r>
        <w:rPr>
          <w:rFonts w:hint="eastAsia" w:ascii="仿宋" w:hAnsi="仿宋" w:eastAsia="仿宋" w:cs="黑体"/>
          <w:sz w:val="28"/>
          <w:szCs w:val="28"/>
        </w:rPr>
        <w:t>成交</w:t>
      </w:r>
      <w:r>
        <w:rPr>
          <w:rFonts w:hint="eastAsia" w:ascii="仿宋" w:hAnsi="仿宋" w:eastAsia="仿宋" w:cs="宋体"/>
          <w:bCs/>
          <w:kern w:val="0"/>
          <w:sz w:val="28"/>
          <w:szCs w:val="28"/>
        </w:rPr>
        <w:t>通知书中规定的时间、地点，与采购人签订供货合同。</w:t>
      </w:r>
    </w:p>
    <w:p>
      <w:pPr>
        <w:tabs>
          <w:tab w:val="left" w:pos="0"/>
          <w:tab w:val="left" w:pos="284"/>
          <w:tab w:val="left" w:pos="587"/>
          <w:tab w:val="left" w:pos="851"/>
          <w:tab w:val="left" w:pos="993"/>
          <w:tab w:val="left" w:pos="1361"/>
        </w:tabs>
        <w:spacing w:line="460" w:lineRule="exact"/>
        <w:ind w:left="568"/>
        <w:rPr>
          <w:rFonts w:ascii="仿宋" w:hAnsi="仿宋" w:eastAsia="仿宋" w:cs="宋体"/>
          <w:bCs/>
          <w:kern w:val="0"/>
          <w:sz w:val="28"/>
          <w:szCs w:val="28"/>
        </w:rPr>
      </w:pPr>
      <w:r>
        <w:rPr>
          <w:rFonts w:hint="eastAsia" w:ascii="仿宋" w:hAnsi="仿宋" w:eastAsia="仿宋" w:cs="宋体"/>
          <w:bCs/>
          <w:kern w:val="0"/>
          <w:sz w:val="28"/>
          <w:szCs w:val="28"/>
        </w:rPr>
        <w:t>32.2成交人拒绝与采购人签订合同的，采购人可以按照评审报告推荐的</w:t>
      </w:r>
      <w:r>
        <w:rPr>
          <w:rFonts w:hint="eastAsia" w:ascii="仿宋" w:hAnsi="仿宋" w:eastAsia="仿宋" w:cs="黑体"/>
          <w:sz w:val="28"/>
          <w:szCs w:val="28"/>
        </w:rPr>
        <w:t>成交</w:t>
      </w:r>
      <w:r>
        <w:rPr>
          <w:rFonts w:hint="eastAsia" w:ascii="仿宋" w:hAnsi="仿宋" w:eastAsia="仿宋" w:cs="宋体"/>
          <w:bCs/>
          <w:kern w:val="0"/>
          <w:sz w:val="28"/>
          <w:szCs w:val="28"/>
        </w:rPr>
        <w:t>候选人名单排序，确定下一候选人为成交人，也可以重新组织开展采购活动。</w:t>
      </w:r>
    </w:p>
    <w:p>
      <w:pPr>
        <w:tabs>
          <w:tab w:val="left" w:pos="0"/>
          <w:tab w:val="left" w:pos="284"/>
          <w:tab w:val="left" w:pos="587"/>
          <w:tab w:val="left" w:pos="851"/>
          <w:tab w:val="left" w:pos="993"/>
          <w:tab w:val="left" w:pos="1361"/>
        </w:tabs>
        <w:spacing w:line="460" w:lineRule="exact"/>
        <w:ind w:left="568"/>
        <w:rPr>
          <w:rFonts w:ascii="仿宋" w:hAnsi="仿宋" w:eastAsia="仿宋" w:cs="宋体"/>
          <w:bCs/>
          <w:kern w:val="0"/>
          <w:sz w:val="28"/>
          <w:szCs w:val="28"/>
        </w:rPr>
      </w:pPr>
      <w:r>
        <w:rPr>
          <w:rFonts w:hint="eastAsia" w:ascii="仿宋" w:hAnsi="仿宋" w:eastAsia="仿宋" w:cs="宋体"/>
          <w:bCs/>
          <w:kern w:val="0"/>
          <w:sz w:val="28"/>
          <w:szCs w:val="28"/>
        </w:rPr>
        <w:t>32.3询价通知书、成交人的响应文件及评审过程中的有关澄清文件均为签订合同的依据。</w:t>
      </w:r>
    </w:p>
    <w:p>
      <w:pPr>
        <w:tabs>
          <w:tab w:val="left" w:pos="0"/>
          <w:tab w:val="left" w:pos="284"/>
          <w:tab w:val="left" w:pos="587"/>
          <w:tab w:val="left" w:pos="851"/>
          <w:tab w:val="left" w:pos="993"/>
          <w:tab w:val="left" w:pos="1361"/>
        </w:tabs>
        <w:spacing w:line="460" w:lineRule="exact"/>
        <w:ind w:left="568"/>
        <w:rPr>
          <w:rFonts w:ascii="仿宋" w:hAnsi="仿宋" w:eastAsia="仿宋" w:cs="宋体"/>
          <w:bCs/>
          <w:kern w:val="0"/>
          <w:sz w:val="28"/>
          <w:szCs w:val="28"/>
        </w:rPr>
      </w:pPr>
      <w:r>
        <w:rPr>
          <w:rFonts w:hint="eastAsia" w:ascii="仿宋" w:hAnsi="仿宋" w:eastAsia="仿宋" w:cs="宋体"/>
          <w:bCs/>
          <w:kern w:val="0"/>
          <w:sz w:val="28"/>
          <w:szCs w:val="28"/>
        </w:rPr>
        <w:t>32.4合同履行中，采购人需追加与合同标的相同的货物的，在不改变合同其他条款的前提下，可以与成交人协商签订补充合同，但所有补充合同的采购金额不得超过原合同采购金额的百分之十。</w:t>
      </w:r>
    </w:p>
    <w:p>
      <w:pPr>
        <w:pStyle w:val="4"/>
        <w:rPr>
          <w:rFonts w:ascii="仿宋" w:hAnsi="仿宋" w:eastAsia="仿宋" w:cs="宋体"/>
          <w:sz w:val="28"/>
          <w:szCs w:val="28"/>
        </w:rPr>
      </w:pPr>
      <w:bookmarkStart w:id="315" w:name="_Toc36295767"/>
      <w:bookmarkStart w:id="316" w:name="_Toc432064604"/>
      <w:r>
        <w:rPr>
          <w:rFonts w:hint="eastAsia" w:ascii="仿宋" w:hAnsi="仿宋" w:eastAsia="仿宋" w:cs="宋体"/>
          <w:sz w:val="28"/>
          <w:szCs w:val="28"/>
        </w:rPr>
        <w:t>十、询问、质疑和投诉</w:t>
      </w:r>
      <w:bookmarkEnd w:id="315"/>
      <w:bookmarkEnd w:id="316"/>
    </w:p>
    <w:p>
      <w:pPr>
        <w:pStyle w:val="5"/>
        <w:numPr>
          <w:ilvl w:val="0"/>
          <w:numId w:val="3"/>
        </w:numPr>
        <w:spacing w:before="0" w:after="0" w:line="460" w:lineRule="exact"/>
        <w:rPr>
          <w:rFonts w:ascii="仿宋" w:hAnsi="仿宋" w:eastAsia="仿宋" w:cs="黑体"/>
          <w:sz w:val="28"/>
          <w:szCs w:val="28"/>
        </w:rPr>
      </w:pPr>
      <w:bookmarkStart w:id="317" w:name="_Toc434845530"/>
      <w:bookmarkStart w:id="318" w:name="_Toc526859104"/>
      <w:bookmarkStart w:id="319" w:name="_Toc36295463"/>
      <w:bookmarkStart w:id="320" w:name="_Toc36295768"/>
      <w:bookmarkStart w:id="321" w:name="_Toc26662"/>
      <w:r>
        <w:rPr>
          <w:rFonts w:hint="eastAsia" w:ascii="仿宋" w:hAnsi="仿宋" w:eastAsia="仿宋" w:cs="黑体"/>
          <w:sz w:val="28"/>
          <w:szCs w:val="28"/>
        </w:rPr>
        <w:t>询问</w:t>
      </w:r>
      <w:bookmarkEnd w:id="317"/>
      <w:bookmarkEnd w:id="318"/>
      <w:bookmarkEnd w:id="319"/>
      <w:bookmarkEnd w:id="320"/>
      <w:bookmarkEnd w:id="321"/>
    </w:p>
    <w:p>
      <w:pPr>
        <w:pStyle w:val="101"/>
        <w:numPr>
          <w:ilvl w:val="0"/>
          <w:numId w:val="6"/>
        </w:numPr>
        <w:tabs>
          <w:tab w:val="left" w:pos="0"/>
          <w:tab w:val="left" w:pos="284"/>
          <w:tab w:val="left" w:pos="851"/>
          <w:tab w:val="left" w:pos="993"/>
          <w:tab w:val="left" w:pos="1108"/>
        </w:tabs>
        <w:spacing w:line="460" w:lineRule="exact"/>
        <w:ind w:firstLineChars="0"/>
        <w:rPr>
          <w:rFonts w:ascii="仿宋" w:hAnsi="仿宋" w:eastAsia="仿宋" w:cs="宋体"/>
          <w:bCs/>
          <w:vanish/>
          <w:kern w:val="0"/>
          <w:sz w:val="28"/>
          <w:szCs w:val="28"/>
        </w:rPr>
      </w:pPr>
    </w:p>
    <w:p>
      <w:pPr>
        <w:tabs>
          <w:tab w:val="left" w:pos="0"/>
          <w:tab w:val="left" w:pos="284"/>
          <w:tab w:val="left" w:pos="587"/>
          <w:tab w:val="left" w:pos="851"/>
          <w:tab w:val="left" w:pos="993"/>
          <w:tab w:val="left" w:pos="1108"/>
          <w:tab w:val="left" w:pos="1361"/>
        </w:tabs>
        <w:spacing w:line="460" w:lineRule="exact"/>
        <w:ind w:firstLine="560" w:firstLineChars="200"/>
        <w:rPr>
          <w:rFonts w:ascii="仿宋" w:hAnsi="仿宋" w:eastAsia="仿宋" w:cs="宋体"/>
          <w:bCs/>
          <w:strike/>
          <w:color w:val="FF0000"/>
          <w:kern w:val="0"/>
          <w:sz w:val="28"/>
          <w:szCs w:val="28"/>
        </w:rPr>
      </w:pPr>
      <w:r>
        <w:rPr>
          <w:rFonts w:hint="eastAsia" w:ascii="仿宋" w:hAnsi="仿宋" w:eastAsia="仿宋" w:cs="宋体"/>
          <w:bCs/>
          <w:kern w:val="0"/>
          <w:sz w:val="28"/>
          <w:szCs w:val="28"/>
        </w:rPr>
        <w:t>购买了询价通知书的供应商认为询价通知书的内容使自己的合法权益受到损害或有疑问的，均应以书面形式的《询问函》将需澄清事项在递交响应文件截止日的三天前（不含递交响应文件截止日）通知采购代理机构，同时认定其他方式为无效，采购代理机构将组织采购人对供应商要求澄清的内容以书面形式予以统一答复；必要时，采购代理机构将组织相关专家召开答疑会，并将会议内容以书面形式发给要求澄清的供应商，此类答复中不披露问题的来源。</w:t>
      </w:r>
    </w:p>
    <w:p>
      <w:pPr>
        <w:pStyle w:val="5"/>
        <w:numPr>
          <w:ilvl w:val="0"/>
          <w:numId w:val="3"/>
        </w:numPr>
        <w:spacing w:before="0" w:after="0" w:line="460" w:lineRule="exact"/>
        <w:rPr>
          <w:rFonts w:ascii="仿宋" w:hAnsi="仿宋" w:eastAsia="仿宋" w:cs="黑体"/>
          <w:color w:val="000000"/>
          <w:sz w:val="28"/>
          <w:szCs w:val="28"/>
        </w:rPr>
      </w:pPr>
      <w:bookmarkStart w:id="322" w:name="_Toc434845531"/>
      <w:bookmarkStart w:id="323" w:name="_Toc36295464"/>
      <w:bookmarkStart w:id="324" w:name="_Toc36295769"/>
      <w:bookmarkStart w:id="325" w:name="_Toc526859105"/>
      <w:bookmarkStart w:id="326" w:name="_Toc10482"/>
      <w:r>
        <w:rPr>
          <w:rFonts w:hint="eastAsia" w:ascii="仿宋" w:hAnsi="仿宋" w:eastAsia="仿宋" w:cs="黑体"/>
          <w:color w:val="000000"/>
          <w:sz w:val="28"/>
          <w:szCs w:val="28"/>
        </w:rPr>
        <w:t>质疑</w:t>
      </w:r>
      <w:bookmarkEnd w:id="322"/>
      <w:r>
        <w:rPr>
          <w:rFonts w:hint="eastAsia" w:ascii="仿宋" w:hAnsi="仿宋" w:eastAsia="仿宋" w:cs="黑体"/>
          <w:color w:val="000000"/>
          <w:sz w:val="28"/>
          <w:szCs w:val="28"/>
        </w:rPr>
        <w:t>、投诉注意事项</w:t>
      </w:r>
      <w:bookmarkEnd w:id="323"/>
      <w:bookmarkEnd w:id="324"/>
      <w:bookmarkEnd w:id="325"/>
      <w:bookmarkEnd w:id="326"/>
    </w:p>
    <w:p>
      <w:pPr>
        <w:numPr>
          <w:ilvl w:val="1"/>
          <w:numId w:val="3"/>
        </w:numPr>
        <w:tabs>
          <w:tab w:val="left" w:pos="0"/>
          <w:tab w:val="left" w:pos="284"/>
          <w:tab w:val="left" w:pos="709"/>
          <w:tab w:val="left" w:pos="993"/>
          <w:tab w:val="left" w:pos="1108"/>
          <w:tab w:val="clear" w:pos="1077"/>
        </w:tabs>
        <w:spacing w:line="460" w:lineRule="exact"/>
        <w:rPr>
          <w:rFonts w:ascii="仿宋" w:hAnsi="仿宋" w:eastAsia="仿宋" w:cs="宋体"/>
          <w:bCs/>
          <w:kern w:val="0"/>
          <w:sz w:val="28"/>
          <w:szCs w:val="28"/>
        </w:rPr>
      </w:pPr>
      <w:r>
        <w:rPr>
          <w:rFonts w:hint="eastAsia" w:ascii="仿宋" w:hAnsi="仿宋" w:eastAsia="仿宋" w:cs="宋体"/>
          <w:bCs/>
          <w:kern w:val="0"/>
          <w:sz w:val="28"/>
          <w:szCs w:val="28"/>
        </w:rPr>
        <w:t>接收质疑方式</w:t>
      </w:r>
    </w:p>
    <w:p>
      <w:pPr>
        <w:numPr>
          <w:ilvl w:val="2"/>
          <w:numId w:val="3"/>
        </w:numPr>
        <w:tabs>
          <w:tab w:val="left" w:pos="0"/>
          <w:tab w:val="left" w:pos="284"/>
          <w:tab w:val="left" w:pos="851"/>
          <w:tab w:val="left" w:pos="993"/>
          <w:tab w:val="left" w:pos="1108"/>
          <w:tab w:val="clear" w:pos="1364"/>
        </w:tabs>
        <w:spacing w:line="460" w:lineRule="exact"/>
        <w:jc w:val="lef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供应商如委托代理人进行质疑和投诉，应当提交供应商签署的授权委托书，其授权委托书应当载明代理人的姓名或者名称、代理事项、具体权限、期限和相关事项。供应商为自然人的应当由本人签字。供应商为法人或者其他组织的，应当由法定代表人、主要负责人或者其授权代表签字或者盖章，并加盖公章。</w:t>
      </w:r>
    </w:p>
    <w:p>
      <w:pPr>
        <w:numPr>
          <w:ilvl w:val="2"/>
          <w:numId w:val="3"/>
        </w:numPr>
        <w:tabs>
          <w:tab w:val="left" w:pos="0"/>
          <w:tab w:val="left" w:pos="284"/>
          <w:tab w:val="left" w:pos="709"/>
          <w:tab w:val="left" w:pos="993"/>
          <w:tab w:val="left" w:pos="1108"/>
          <w:tab w:val="clear" w:pos="1364"/>
        </w:tabs>
        <w:spacing w:line="460" w:lineRule="exact"/>
        <w:rPr>
          <w:rFonts w:ascii="仿宋" w:hAnsi="仿宋" w:eastAsia="仿宋" w:cs="宋体"/>
          <w:bCs/>
          <w:kern w:val="0"/>
          <w:sz w:val="28"/>
          <w:szCs w:val="28"/>
        </w:rPr>
      </w:pPr>
      <w:r>
        <w:rPr>
          <w:rFonts w:hint="eastAsia" w:ascii="仿宋" w:hAnsi="仿宋" w:eastAsia="仿宋" w:cs="宋体"/>
          <w:bCs/>
          <w:kern w:val="0"/>
          <w:sz w:val="28"/>
          <w:szCs w:val="28"/>
        </w:rPr>
        <w:t>采购代理机构接收询问、质疑联系方式</w:t>
      </w:r>
    </w:p>
    <w:p>
      <w:pPr>
        <w:tabs>
          <w:tab w:val="left" w:pos="0"/>
          <w:tab w:val="left" w:pos="284"/>
          <w:tab w:val="left" w:pos="709"/>
          <w:tab w:val="left" w:pos="993"/>
          <w:tab w:val="left" w:pos="1108"/>
        </w:tabs>
        <w:spacing w:line="460" w:lineRule="exact"/>
        <w:ind w:firstLine="1400" w:firstLineChars="500"/>
        <w:rPr>
          <w:rFonts w:ascii="仿宋" w:hAnsi="仿宋" w:eastAsia="仿宋" w:cs="宋体"/>
          <w:bCs/>
          <w:kern w:val="0"/>
          <w:sz w:val="28"/>
          <w:szCs w:val="28"/>
        </w:rPr>
      </w:pPr>
      <w:r>
        <w:rPr>
          <w:rFonts w:hint="eastAsia" w:ascii="仿宋" w:hAnsi="仿宋" w:eastAsia="仿宋" w:cs="宋体"/>
          <w:bCs/>
          <w:kern w:val="0"/>
          <w:sz w:val="28"/>
          <w:szCs w:val="28"/>
        </w:rPr>
        <w:t>联系部门：质审部</w:t>
      </w:r>
    </w:p>
    <w:p>
      <w:pPr>
        <w:tabs>
          <w:tab w:val="left" w:pos="0"/>
          <w:tab w:val="left" w:pos="284"/>
          <w:tab w:val="left" w:pos="709"/>
          <w:tab w:val="left" w:pos="993"/>
          <w:tab w:val="left" w:pos="1108"/>
        </w:tabs>
        <w:spacing w:line="460" w:lineRule="exact"/>
        <w:ind w:firstLine="1400" w:firstLineChars="500"/>
        <w:rPr>
          <w:rFonts w:ascii="仿宋" w:hAnsi="仿宋" w:eastAsia="仿宋" w:cs="宋体"/>
          <w:bCs/>
          <w:kern w:val="0"/>
          <w:sz w:val="28"/>
          <w:szCs w:val="28"/>
        </w:rPr>
      </w:pPr>
      <w:r>
        <w:rPr>
          <w:rFonts w:hint="eastAsia" w:ascii="仿宋" w:hAnsi="仿宋" w:eastAsia="仿宋" w:cs="宋体"/>
          <w:bCs/>
          <w:kern w:val="0"/>
          <w:sz w:val="28"/>
          <w:szCs w:val="28"/>
        </w:rPr>
        <w:t>联系电话：</w:t>
      </w:r>
      <w:r>
        <w:rPr>
          <w:rFonts w:hint="eastAsia" w:ascii="仿宋" w:hAnsi="仿宋" w:eastAsia="仿宋" w:cs="宋体"/>
          <w:bCs/>
          <w:sz w:val="28"/>
          <w:szCs w:val="28"/>
        </w:rPr>
        <w:t>0791-86286217</w:t>
      </w:r>
    </w:p>
    <w:p>
      <w:pPr>
        <w:tabs>
          <w:tab w:val="left" w:pos="0"/>
          <w:tab w:val="left" w:pos="284"/>
          <w:tab w:val="left" w:pos="709"/>
          <w:tab w:val="left" w:pos="993"/>
          <w:tab w:val="left" w:pos="1108"/>
        </w:tabs>
        <w:spacing w:line="460" w:lineRule="exact"/>
        <w:ind w:firstLine="1400" w:firstLineChars="500"/>
        <w:rPr>
          <w:rFonts w:ascii="仿宋" w:hAnsi="仿宋" w:eastAsia="仿宋"/>
          <w:bCs/>
          <w:sz w:val="28"/>
          <w:szCs w:val="28"/>
        </w:rPr>
      </w:pPr>
      <w:r>
        <w:rPr>
          <w:rFonts w:hint="eastAsia" w:ascii="仿宋" w:hAnsi="仿宋" w:eastAsia="仿宋" w:cs="宋体"/>
          <w:bCs/>
          <w:kern w:val="0"/>
          <w:sz w:val="28"/>
          <w:szCs w:val="28"/>
        </w:rPr>
        <w:t>联系地址：江西省南昌市青山湖区高新大道585号吉特大厦二楼</w:t>
      </w:r>
    </w:p>
    <w:p>
      <w:pPr>
        <w:numPr>
          <w:ilvl w:val="2"/>
          <w:numId w:val="3"/>
        </w:numPr>
        <w:tabs>
          <w:tab w:val="left" w:pos="0"/>
          <w:tab w:val="left" w:pos="284"/>
          <w:tab w:val="left" w:pos="709"/>
          <w:tab w:val="left" w:pos="993"/>
          <w:tab w:val="left" w:pos="1108"/>
          <w:tab w:val="clear" w:pos="1364"/>
        </w:tabs>
        <w:spacing w:line="460" w:lineRule="exact"/>
        <w:rPr>
          <w:rFonts w:ascii="仿宋" w:hAnsi="仿宋" w:eastAsia="仿宋" w:cs="宋体"/>
          <w:bCs/>
          <w:kern w:val="0"/>
          <w:sz w:val="28"/>
          <w:szCs w:val="28"/>
        </w:rPr>
      </w:pPr>
      <w:r>
        <w:rPr>
          <w:rFonts w:hint="eastAsia" w:ascii="仿宋" w:hAnsi="仿宋" w:eastAsia="仿宋" w:cs="宋体"/>
          <w:bCs/>
          <w:kern w:val="0"/>
          <w:sz w:val="28"/>
          <w:szCs w:val="28"/>
        </w:rPr>
        <w:t>质疑函应包括但不限于下列内容（格式可参照中国政府采购网下载专区的《政府采购供应商质疑函范本》）：</w:t>
      </w:r>
    </w:p>
    <w:p>
      <w:pPr>
        <w:numPr>
          <w:ilvl w:val="0"/>
          <w:numId w:val="7"/>
        </w:numPr>
        <w:tabs>
          <w:tab w:val="left" w:pos="0"/>
          <w:tab w:val="left" w:pos="284"/>
          <w:tab w:val="left" w:pos="709"/>
          <w:tab w:val="left" w:pos="993"/>
          <w:tab w:val="left" w:pos="1108"/>
        </w:tabs>
        <w:spacing w:line="460" w:lineRule="exact"/>
        <w:ind w:firstLine="840" w:firstLineChars="300"/>
        <w:rPr>
          <w:rFonts w:ascii="仿宋" w:hAnsi="仿宋" w:eastAsia="仿宋" w:cs="宋体"/>
          <w:bCs/>
          <w:kern w:val="0"/>
          <w:sz w:val="28"/>
          <w:szCs w:val="28"/>
        </w:rPr>
      </w:pPr>
      <w:r>
        <w:rPr>
          <w:rFonts w:hint="eastAsia" w:ascii="仿宋" w:hAnsi="仿宋" w:eastAsia="仿宋" w:cs="宋体"/>
          <w:bCs/>
          <w:kern w:val="0"/>
          <w:sz w:val="28"/>
          <w:szCs w:val="28"/>
        </w:rPr>
        <w:t>供应商的姓名或者名称、地址、邮编、联系人及联系电话；</w:t>
      </w:r>
    </w:p>
    <w:p>
      <w:pPr>
        <w:numPr>
          <w:ilvl w:val="0"/>
          <w:numId w:val="7"/>
        </w:numPr>
        <w:tabs>
          <w:tab w:val="left" w:pos="0"/>
          <w:tab w:val="left" w:pos="284"/>
          <w:tab w:val="left" w:pos="709"/>
          <w:tab w:val="left" w:pos="993"/>
          <w:tab w:val="left" w:pos="1108"/>
        </w:tabs>
        <w:spacing w:line="460" w:lineRule="exact"/>
        <w:ind w:firstLine="840" w:firstLineChars="300"/>
        <w:rPr>
          <w:rFonts w:ascii="仿宋" w:hAnsi="仿宋" w:eastAsia="仿宋" w:cs="宋体"/>
          <w:bCs/>
          <w:kern w:val="0"/>
          <w:sz w:val="28"/>
          <w:szCs w:val="28"/>
        </w:rPr>
      </w:pPr>
      <w:r>
        <w:rPr>
          <w:rFonts w:hint="eastAsia" w:ascii="仿宋" w:hAnsi="仿宋" w:eastAsia="仿宋" w:cs="宋体"/>
          <w:bCs/>
          <w:kern w:val="0"/>
          <w:sz w:val="28"/>
          <w:szCs w:val="28"/>
        </w:rPr>
        <w:t>质疑项目的名称、编号；</w:t>
      </w:r>
    </w:p>
    <w:p>
      <w:pPr>
        <w:numPr>
          <w:ilvl w:val="0"/>
          <w:numId w:val="7"/>
        </w:numPr>
        <w:tabs>
          <w:tab w:val="left" w:pos="0"/>
          <w:tab w:val="left" w:pos="284"/>
          <w:tab w:val="left" w:pos="709"/>
          <w:tab w:val="left" w:pos="993"/>
          <w:tab w:val="left" w:pos="1108"/>
        </w:tabs>
        <w:spacing w:line="460" w:lineRule="exact"/>
        <w:ind w:firstLine="840" w:firstLineChars="300"/>
        <w:rPr>
          <w:rFonts w:ascii="仿宋" w:hAnsi="仿宋" w:eastAsia="仿宋" w:cs="宋体"/>
          <w:bCs/>
          <w:kern w:val="0"/>
          <w:sz w:val="28"/>
          <w:szCs w:val="28"/>
        </w:rPr>
      </w:pPr>
      <w:r>
        <w:rPr>
          <w:rFonts w:hint="eastAsia" w:ascii="仿宋" w:hAnsi="仿宋" w:eastAsia="仿宋" w:cs="宋体"/>
          <w:bCs/>
          <w:kern w:val="0"/>
          <w:sz w:val="28"/>
          <w:szCs w:val="28"/>
        </w:rPr>
        <w:t>具体、明确的质疑事项和与质疑事项相关的请求；</w:t>
      </w:r>
    </w:p>
    <w:p>
      <w:pPr>
        <w:numPr>
          <w:ilvl w:val="0"/>
          <w:numId w:val="7"/>
        </w:numPr>
        <w:tabs>
          <w:tab w:val="left" w:pos="0"/>
          <w:tab w:val="left" w:pos="284"/>
          <w:tab w:val="left" w:pos="709"/>
          <w:tab w:val="left" w:pos="993"/>
          <w:tab w:val="left" w:pos="1108"/>
        </w:tabs>
        <w:spacing w:line="460" w:lineRule="exact"/>
        <w:ind w:firstLine="840" w:firstLineChars="300"/>
        <w:rPr>
          <w:rFonts w:ascii="仿宋" w:hAnsi="仿宋" w:eastAsia="仿宋" w:cs="宋体"/>
          <w:bCs/>
          <w:kern w:val="0"/>
          <w:sz w:val="28"/>
          <w:szCs w:val="28"/>
        </w:rPr>
      </w:pPr>
      <w:r>
        <w:rPr>
          <w:rFonts w:hint="eastAsia" w:ascii="仿宋" w:hAnsi="仿宋" w:eastAsia="仿宋" w:cs="宋体"/>
          <w:bCs/>
          <w:kern w:val="0"/>
          <w:sz w:val="28"/>
          <w:szCs w:val="28"/>
        </w:rPr>
        <w:t>事实依据；</w:t>
      </w:r>
    </w:p>
    <w:p>
      <w:pPr>
        <w:numPr>
          <w:ilvl w:val="0"/>
          <w:numId w:val="7"/>
        </w:numPr>
        <w:tabs>
          <w:tab w:val="left" w:pos="0"/>
          <w:tab w:val="left" w:pos="284"/>
          <w:tab w:val="left" w:pos="709"/>
          <w:tab w:val="left" w:pos="993"/>
          <w:tab w:val="left" w:pos="1108"/>
        </w:tabs>
        <w:spacing w:line="460" w:lineRule="exact"/>
        <w:ind w:firstLine="840" w:firstLineChars="300"/>
        <w:rPr>
          <w:rFonts w:ascii="仿宋" w:hAnsi="仿宋" w:eastAsia="仿宋" w:cs="宋体"/>
          <w:bCs/>
          <w:kern w:val="0"/>
          <w:sz w:val="28"/>
          <w:szCs w:val="28"/>
        </w:rPr>
      </w:pPr>
      <w:r>
        <w:rPr>
          <w:rFonts w:hint="eastAsia" w:ascii="仿宋" w:hAnsi="仿宋" w:eastAsia="仿宋" w:cs="宋体"/>
          <w:bCs/>
          <w:kern w:val="0"/>
          <w:sz w:val="28"/>
          <w:szCs w:val="28"/>
        </w:rPr>
        <w:t>必要的法律依据；</w:t>
      </w:r>
    </w:p>
    <w:p>
      <w:pPr>
        <w:numPr>
          <w:ilvl w:val="0"/>
          <w:numId w:val="7"/>
        </w:numPr>
        <w:tabs>
          <w:tab w:val="left" w:pos="0"/>
          <w:tab w:val="left" w:pos="284"/>
          <w:tab w:val="left" w:pos="709"/>
          <w:tab w:val="left" w:pos="993"/>
          <w:tab w:val="left" w:pos="1108"/>
        </w:tabs>
        <w:spacing w:line="460" w:lineRule="exact"/>
        <w:ind w:firstLine="840" w:firstLineChars="300"/>
        <w:rPr>
          <w:rFonts w:ascii="仿宋" w:hAnsi="仿宋" w:eastAsia="仿宋" w:cs="宋体"/>
          <w:bCs/>
          <w:kern w:val="0"/>
          <w:sz w:val="28"/>
          <w:szCs w:val="28"/>
        </w:rPr>
      </w:pPr>
      <w:r>
        <w:rPr>
          <w:rFonts w:hint="eastAsia" w:ascii="仿宋" w:hAnsi="仿宋" w:eastAsia="仿宋" w:cs="宋体"/>
          <w:bCs/>
          <w:kern w:val="0"/>
          <w:sz w:val="28"/>
          <w:szCs w:val="28"/>
        </w:rPr>
        <w:t>提出质疑的日期。</w:t>
      </w:r>
    </w:p>
    <w:p>
      <w:pPr>
        <w:spacing w:line="460" w:lineRule="exact"/>
        <w:ind w:firstLine="554" w:firstLineChars="198"/>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34.2. 供应商应当在法定质疑期内一次性提出针对同一采购程序环节的质疑；提出质疑的供应商应当是参与所质疑项目采购活动的供应商。</w:t>
      </w:r>
    </w:p>
    <w:p>
      <w:pPr>
        <w:spacing w:line="460" w:lineRule="exact"/>
        <w:ind w:firstLine="554" w:firstLineChars="198"/>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34.3. 若以联合体形式参加政府采购活动的，其投诉应由组成联合体的所有供应商共同提出。</w:t>
      </w:r>
    </w:p>
    <w:p>
      <w:pPr>
        <w:numPr>
          <w:ilvl w:val="0"/>
          <w:numId w:val="3"/>
        </w:numPr>
        <w:spacing w:line="460" w:lineRule="exact"/>
        <w:rPr>
          <w:rFonts w:ascii="仿宋" w:hAnsi="仿宋" w:eastAsia="仿宋" w:cs="黑体"/>
          <w:b/>
          <w:sz w:val="28"/>
          <w:szCs w:val="28"/>
        </w:rPr>
      </w:pPr>
      <w:r>
        <w:rPr>
          <w:rFonts w:hint="eastAsia" w:ascii="仿宋" w:hAnsi="仿宋" w:eastAsia="仿宋" w:cs="黑体"/>
          <w:b/>
          <w:sz w:val="28"/>
          <w:szCs w:val="28"/>
        </w:rPr>
        <w:t>质疑</w:t>
      </w:r>
    </w:p>
    <w:p>
      <w:pPr>
        <w:tabs>
          <w:tab w:val="left" w:pos="0"/>
          <w:tab w:val="left" w:pos="284"/>
          <w:tab w:val="left" w:pos="709"/>
          <w:tab w:val="left" w:pos="993"/>
          <w:tab w:val="left" w:pos="1108"/>
        </w:tabs>
        <w:spacing w:line="460" w:lineRule="exact"/>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35.1.供应商认为采购文件、采购过程、</w:t>
      </w:r>
      <w:r>
        <w:rPr>
          <w:rFonts w:hint="eastAsia" w:ascii="仿宋" w:hAnsi="仿宋" w:eastAsia="仿宋" w:cs="黑体"/>
          <w:color w:val="000000" w:themeColor="text1"/>
          <w:sz w:val="28"/>
          <w:szCs w:val="28"/>
        </w:rPr>
        <w:t>成交</w:t>
      </w:r>
      <w:r>
        <w:rPr>
          <w:rFonts w:hint="eastAsia" w:ascii="仿宋" w:hAnsi="仿宋" w:eastAsia="仿宋" w:cs="宋体"/>
          <w:bCs/>
          <w:kern w:val="0"/>
          <w:sz w:val="28"/>
          <w:szCs w:val="28"/>
        </w:rPr>
        <w:t>结果使自己的权益受到损害的，可以在知道或者应知其权益受到损害之日起7个工作日内，以书面形式向采购人、采购代理机构提出质疑，其他形式或者逾期提交的文本认定为无效文本。</w:t>
      </w:r>
    </w:p>
    <w:p>
      <w:pPr>
        <w:tabs>
          <w:tab w:val="left" w:pos="0"/>
          <w:tab w:val="left" w:pos="284"/>
          <w:tab w:val="left" w:pos="709"/>
          <w:tab w:val="left" w:pos="993"/>
          <w:tab w:val="left" w:pos="1108"/>
        </w:tabs>
        <w:spacing w:line="460" w:lineRule="exact"/>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35.2.采购代理机构会在收到《质疑函》原件之日起7个工作日内作出书面答复，并以书面形式通知质疑人和其它有关供应商；必要时，采购代理机构将组织相关专家召开答疑会，并将会议内容以书面形式发给要求澄清的供应商，此类答复中不披露问题的来源，不涉及商业秘密。</w:t>
      </w:r>
    </w:p>
    <w:p>
      <w:pPr>
        <w:tabs>
          <w:tab w:val="left" w:pos="0"/>
          <w:tab w:val="left" w:pos="284"/>
          <w:tab w:val="left" w:pos="709"/>
          <w:tab w:val="left" w:pos="993"/>
          <w:tab w:val="left" w:pos="1108"/>
        </w:tabs>
        <w:spacing w:line="460" w:lineRule="exact"/>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35.3.具体相关事宜按中华人民共和国财政部令第94号--《政府采购质疑和投诉办法》的规定执行。</w:t>
      </w:r>
    </w:p>
    <w:p>
      <w:pPr>
        <w:numPr>
          <w:ilvl w:val="0"/>
          <w:numId w:val="3"/>
        </w:numPr>
        <w:tabs>
          <w:tab w:val="left" w:pos="0"/>
          <w:tab w:val="left" w:pos="284"/>
          <w:tab w:val="left" w:pos="709"/>
          <w:tab w:val="left" w:pos="993"/>
          <w:tab w:val="left" w:pos="1108"/>
          <w:tab w:val="clear" w:pos="587"/>
        </w:tabs>
        <w:spacing w:line="460" w:lineRule="exact"/>
        <w:jc w:val="left"/>
        <w:rPr>
          <w:rFonts w:ascii="仿宋" w:hAnsi="仿宋" w:eastAsia="仿宋" w:cs="宋体"/>
          <w:b/>
          <w:kern w:val="0"/>
          <w:sz w:val="28"/>
          <w:szCs w:val="28"/>
        </w:rPr>
      </w:pPr>
      <w:r>
        <w:rPr>
          <w:rFonts w:hint="eastAsia" w:ascii="仿宋" w:hAnsi="仿宋" w:eastAsia="仿宋" w:cs="宋体"/>
          <w:b/>
          <w:kern w:val="0"/>
          <w:sz w:val="28"/>
          <w:szCs w:val="28"/>
        </w:rPr>
        <w:t xml:space="preserve"> 投诉</w:t>
      </w:r>
    </w:p>
    <w:p>
      <w:pPr>
        <w:tabs>
          <w:tab w:val="left" w:pos="0"/>
          <w:tab w:val="left" w:pos="284"/>
          <w:tab w:val="left" w:pos="709"/>
        </w:tabs>
        <w:spacing w:line="460" w:lineRule="exact"/>
        <w:ind w:firstLine="560" w:firstLineChars="200"/>
        <w:rPr>
          <w:rFonts w:ascii="仿宋" w:hAnsi="仿宋" w:eastAsia="仿宋" w:cs="宋体"/>
          <w:bCs/>
          <w:kern w:val="0"/>
          <w:sz w:val="28"/>
          <w:szCs w:val="28"/>
          <w:highlight w:val="red"/>
        </w:rPr>
      </w:pPr>
      <w:r>
        <w:rPr>
          <w:rFonts w:hint="eastAsia" w:ascii="仿宋" w:hAnsi="仿宋" w:eastAsia="仿宋" w:cs="宋体"/>
          <w:bCs/>
          <w:kern w:val="0"/>
          <w:sz w:val="28"/>
          <w:szCs w:val="28"/>
        </w:rPr>
        <w:t>供应商提出质疑后对采购代理机构答复不满意或采购代理机构未在规定时间内做出书面答复的，可在采购代理机构发出质疑答复函之日起或答复期满15个工作日内向采购人提出投诉。</w:t>
      </w:r>
    </w:p>
    <w:p>
      <w:pPr>
        <w:spacing w:line="460" w:lineRule="exact"/>
        <w:rPr>
          <w:rFonts w:ascii="仿宋" w:hAnsi="仿宋" w:eastAsia="仿宋" w:cs="宋体"/>
          <w:bCs/>
          <w:color w:val="000000"/>
          <w:kern w:val="0"/>
          <w:sz w:val="28"/>
          <w:szCs w:val="28"/>
        </w:rPr>
      </w:pPr>
    </w:p>
    <w:p>
      <w:pPr>
        <w:pStyle w:val="4"/>
        <w:rPr>
          <w:rFonts w:ascii="仿宋" w:hAnsi="仿宋" w:eastAsia="仿宋" w:cs="宋体"/>
          <w:b w:val="0"/>
          <w:bCs w:val="0"/>
          <w:color w:val="000000"/>
          <w:sz w:val="28"/>
          <w:szCs w:val="28"/>
        </w:rPr>
      </w:pPr>
      <w:bookmarkStart w:id="327" w:name="_Toc432064605"/>
      <w:bookmarkStart w:id="328" w:name="_Toc399344116"/>
      <w:bookmarkStart w:id="329" w:name="_Toc36295770"/>
      <w:bookmarkStart w:id="330" w:name="_Toc399344489"/>
      <w:bookmarkStart w:id="331" w:name="_Toc400631650"/>
      <w:r>
        <w:rPr>
          <w:rFonts w:hint="eastAsia" w:ascii="仿宋" w:hAnsi="仿宋" w:eastAsia="仿宋" w:cs="宋体"/>
          <w:b w:val="0"/>
          <w:bCs w:val="0"/>
          <w:color w:val="000000"/>
          <w:sz w:val="28"/>
          <w:szCs w:val="28"/>
        </w:rPr>
        <w:t>十一、其他事项</w:t>
      </w:r>
      <w:bookmarkEnd w:id="327"/>
      <w:bookmarkEnd w:id="328"/>
      <w:bookmarkEnd w:id="329"/>
      <w:bookmarkEnd w:id="330"/>
      <w:bookmarkEnd w:id="331"/>
    </w:p>
    <w:p>
      <w:pPr>
        <w:pStyle w:val="5"/>
        <w:numPr>
          <w:ilvl w:val="0"/>
          <w:numId w:val="3"/>
        </w:numPr>
        <w:tabs>
          <w:tab w:val="clear" w:pos="587"/>
        </w:tabs>
        <w:spacing w:before="0" w:after="0" w:line="460" w:lineRule="exact"/>
        <w:rPr>
          <w:rFonts w:ascii="仿宋" w:hAnsi="仿宋" w:eastAsia="仿宋" w:cs="黑体"/>
          <w:color w:val="000000"/>
          <w:sz w:val="28"/>
          <w:szCs w:val="28"/>
        </w:rPr>
      </w:pPr>
      <w:bookmarkStart w:id="332" w:name="_Toc36295465"/>
      <w:bookmarkStart w:id="333" w:name="_Toc526859106"/>
      <w:bookmarkStart w:id="334" w:name="_Toc6664"/>
      <w:bookmarkStart w:id="335" w:name="_Toc36295771"/>
      <w:bookmarkStart w:id="336" w:name="_Toc434845533"/>
      <w:r>
        <w:rPr>
          <w:rFonts w:hint="eastAsia" w:ascii="仿宋" w:hAnsi="仿宋" w:eastAsia="仿宋" w:cs="黑体"/>
          <w:color w:val="000000"/>
          <w:sz w:val="28"/>
          <w:szCs w:val="28"/>
        </w:rPr>
        <w:t>代理服务费</w:t>
      </w:r>
      <w:bookmarkEnd w:id="332"/>
      <w:bookmarkEnd w:id="333"/>
      <w:bookmarkEnd w:id="334"/>
      <w:bookmarkEnd w:id="335"/>
      <w:bookmarkEnd w:id="336"/>
    </w:p>
    <w:p>
      <w:pPr>
        <w:tabs>
          <w:tab w:val="left" w:pos="0"/>
          <w:tab w:val="left" w:pos="284"/>
          <w:tab w:val="left" w:pos="709"/>
        </w:tabs>
        <w:spacing w:line="460" w:lineRule="exact"/>
        <w:ind w:left="227" w:firstLine="560" w:firstLineChars="200"/>
        <w:rPr>
          <w:rFonts w:ascii="仿宋" w:hAnsi="仿宋" w:eastAsia="仿宋" w:cs="宋体"/>
          <w:bCs/>
          <w:sz w:val="28"/>
          <w:szCs w:val="28"/>
          <w:lang w:val="zh-CN"/>
        </w:rPr>
      </w:pPr>
      <w:bookmarkStart w:id="337" w:name="_Toc434845534"/>
      <w:r>
        <w:rPr>
          <w:rFonts w:hint="eastAsia" w:ascii="仿宋" w:hAnsi="仿宋" w:eastAsia="仿宋" w:cs="宋体"/>
          <w:bCs/>
          <w:color w:val="000000"/>
          <w:kern w:val="0"/>
          <w:sz w:val="28"/>
          <w:szCs w:val="28"/>
        </w:rPr>
        <w:t>成交供应商在成交通知发出时，应向采购代理机构一次性付清代理服务费。</w:t>
      </w:r>
      <w:r>
        <w:rPr>
          <w:rFonts w:hint="eastAsia" w:ascii="仿宋" w:hAnsi="仿宋" w:eastAsia="仿宋"/>
          <w:sz w:val="28"/>
          <w:szCs w:val="28"/>
        </w:rPr>
        <w:t>收费标准：</w:t>
      </w:r>
      <w:r>
        <w:rPr>
          <w:rFonts w:hint="eastAsia" w:ascii="仿宋" w:hAnsi="仿宋" w:eastAsia="仿宋" w:cs="宋体"/>
          <w:b/>
          <w:bCs/>
          <w:kern w:val="0"/>
          <w:sz w:val="28"/>
          <w:szCs w:val="28"/>
          <w:u w:val="single"/>
        </w:rPr>
        <w:t>详见“</w:t>
      </w:r>
      <w:r>
        <w:rPr>
          <w:rFonts w:hint="eastAsia" w:ascii="仿宋" w:hAnsi="仿宋" w:eastAsia="仿宋"/>
          <w:b/>
          <w:sz w:val="28"/>
          <w:szCs w:val="28"/>
          <w:u w:val="single"/>
        </w:rPr>
        <w:t>供应商须知前附表”</w:t>
      </w:r>
      <w:r>
        <w:rPr>
          <w:rFonts w:hint="eastAsia" w:ascii="仿宋" w:hAnsi="仿宋" w:eastAsia="仿宋" w:cs="宋体"/>
          <w:bCs/>
          <w:kern w:val="0"/>
          <w:sz w:val="28"/>
          <w:szCs w:val="28"/>
        </w:rPr>
        <w:t>。</w:t>
      </w:r>
    </w:p>
    <w:p>
      <w:pPr>
        <w:pStyle w:val="5"/>
        <w:numPr>
          <w:ilvl w:val="0"/>
          <w:numId w:val="3"/>
        </w:numPr>
        <w:spacing w:before="0" w:after="0" w:line="460" w:lineRule="exact"/>
        <w:rPr>
          <w:rFonts w:ascii="仿宋" w:hAnsi="仿宋" w:eastAsia="仿宋" w:cs="黑体"/>
          <w:color w:val="000000"/>
          <w:sz w:val="28"/>
          <w:szCs w:val="28"/>
        </w:rPr>
      </w:pPr>
      <w:bookmarkStart w:id="338" w:name="_Toc36295466"/>
      <w:bookmarkStart w:id="339" w:name="_Toc11909"/>
      <w:bookmarkStart w:id="340" w:name="_Toc36295772"/>
      <w:bookmarkStart w:id="341" w:name="_Toc526859107"/>
      <w:r>
        <w:rPr>
          <w:rFonts w:hint="eastAsia" w:ascii="仿宋" w:hAnsi="仿宋" w:eastAsia="仿宋" w:cs="黑体"/>
          <w:color w:val="000000"/>
          <w:sz w:val="28"/>
          <w:szCs w:val="28"/>
        </w:rPr>
        <w:t>适用法律</w:t>
      </w:r>
      <w:bookmarkEnd w:id="337"/>
      <w:bookmarkEnd w:id="338"/>
      <w:bookmarkEnd w:id="339"/>
      <w:bookmarkEnd w:id="340"/>
      <w:bookmarkEnd w:id="341"/>
    </w:p>
    <w:p>
      <w:pPr>
        <w:pStyle w:val="101"/>
        <w:numPr>
          <w:ilvl w:val="0"/>
          <w:numId w:val="6"/>
        </w:numPr>
        <w:tabs>
          <w:tab w:val="left" w:pos="0"/>
          <w:tab w:val="left" w:pos="284"/>
          <w:tab w:val="left" w:pos="851"/>
          <w:tab w:val="left" w:pos="993"/>
          <w:tab w:val="left" w:pos="1108"/>
        </w:tabs>
        <w:spacing w:line="460" w:lineRule="exact"/>
        <w:ind w:firstLineChars="0"/>
        <w:rPr>
          <w:rFonts w:ascii="仿宋" w:hAnsi="仿宋" w:eastAsia="仿宋" w:cs="宋体"/>
          <w:bCs/>
          <w:vanish/>
          <w:color w:val="000000"/>
          <w:kern w:val="0"/>
          <w:sz w:val="28"/>
          <w:szCs w:val="28"/>
        </w:rPr>
      </w:pPr>
    </w:p>
    <w:p>
      <w:pPr>
        <w:spacing w:line="500" w:lineRule="exact"/>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采购代理机构及供应商的一切采购活动均适用于《中华人民共和国政府采购法》及相关规定。</w:t>
      </w:r>
    </w:p>
    <w:p>
      <w:pPr>
        <w:pStyle w:val="5"/>
        <w:numPr>
          <w:ilvl w:val="0"/>
          <w:numId w:val="3"/>
        </w:numPr>
        <w:spacing w:before="0" w:after="0" w:line="460" w:lineRule="exact"/>
        <w:rPr>
          <w:rFonts w:ascii="仿宋" w:hAnsi="仿宋" w:eastAsia="仿宋" w:cs="黑体"/>
          <w:color w:val="000000"/>
          <w:sz w:val="28"/>
          <w:szCs w:val="28"/>
        </w:rPr>
      </w:pPr>
      <w:bookmarkStart w:id="342" w:name="_Toc36295467"/>
      <w:bookmarkStart w:id="343" w:name="_Toc29504"/>
      <w:bookmarkStart w:id="344" w:name="_Toc526859108"/>
      <w:bookmarkStart w:id="345" w:name="_Toc434845535"/>
      <w:bookmarkStart w:id="346" w:name="_Toc36295773"/>
      <w:r>
        <w:rPr>
          <w:rFonts w:hint="eastAsia" w:ascii="仿宋" w:hAnsi="仿宋" w:eastAsia="仿宋" w:cs="黑体"/>
          <w:color w:val="000000"/>
          <w:sz w:val="28"/>
          <w:szCs w:val="28"/>
        </w:rPr>
        <w:t>解释权</w:t>
      </w:r>
      <w:bookmarkEnd w:id="342"/>
      <w:bookmarkEnd w:id="343"/>
      <w:bookmarkEnd w:id="344"/>
      <w:bookmarkEnd w:id="345"/>
      <w:bookmarkEnd w:id="346"/>
    </w:p>
    <w:p>
      <w:pPr>
        <w:pStyle w:val="101"/>
        <w:numPr>
          <w:ilvl w:val="0"/>
          <w:numId w:val="6"/>
        </w:numPr>
        <w:tabs>
          <w:tab w:val="left" w:pos="0"/>
          <w:tab w:val="left" w:pos="284"/>
          <w:tab w:val="left" w:pos="851"/>
          <w:tab w:val="left" w:pos="993"/>
          <w:tab w:val="left" w:pos="1108"/>
        </w:tabs>
        <w:spacing w:line="460" w:lineRule="exact"/>
        <w:ind w:firstLineChars="0"/>
        <w:rPr>
          <w:rFonts w:ascii="仿宋" w:hAnsi="仿宋" w:eastAsia="仿宋" w:cs="宋体"/>
          <w:bCs/>
          <w:vanish/>
          <w:color w:val="000000"/>
          <w:kern w:val="0"/>
          <w:sz w:val="28"/>
          <w:szCs w:val="28"/>
        </w:rPr>
      </w:pPr>
    </w:p>
    <w:p>
      <w:pPr>
        <w:spacing w:line="500" w:lineRule="exact"/>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本询价通知书是根据国家有关法律、法规以及采购管理有关规定编制，本采购代理机构享有对询价通知书的最终解释权。</w:t>
      </w:r>
    </w:p>
    <w:p>
      <w:pPr>
        <w:pStyle w:val="4"/>
        <w:rPr>
          <w:rFonts w:ascii="仿宋" w:hAnsi="仿宋" w:eastAsia="仿宋" w:cs="宋体"/>
          <w:sz w:val="28"/>
          <w:szCs w:val="28"/>
        </w:rPr>
      </w:pPr>
      <w:bookmarkStart w:id="347" w:name="_Toc36295468"/>
      <w:bookmarkStart w:id="348" w:name="_Toc36295774"/>
      <w:r>
        <w:rPr>
          <w:rFonts w:hint="eastAsia" w:ascii="仿宋" w:hAnsi="仿宋" w:eastAsia="仿宋" w:cs="宋体"/>
          <w:sz w:val="28"/>
          <w:szCs w:val="28"/>
        </w:rPr>
        <w:t>十二、关于信用查询的方法</w:t>
      </w:r>
      <w:bookmarkEnd w:id="347"/>
      <w:bookmarkEnd w:id="348"/>
    </w:p>
    <w:p>
      <w:pPr>
        <w:pStyle w:val="5"/>
        <w:numPr>
          <w:ilvl w:val="0"/>
          <w:numId w:val="3"/>
        </w:numPr>
        <w:tabs>
          <w:tab w:val="clear" w:pos="587"/>
        </w:tabs>
        <w:spacing w:before="0" w:after="0" w:line="460" w:lineRule="exact"/>
        <w:rPr>
          <w:rFonts w:ascii="仿宋" w:hAnsi="仿宋" w:eastAsia="仿宋" w:cs="黑体"/>
          <w:color w:val="000000"/>
          <w:sz w:val="28"/>
          <w:szCs w:val="28"/>
        </w:rPr>
      </w:pPr>
      <w:bookmarkStart w:id="349" w:name="_Toc36295775"/>
      <w:bookmarkStart w:id="350" w:name="_Toc8145023"/>
      <w:bookmarkStart w:id="351" w:name="_Toc36295469"/>
      <w:bookmarkStart w:id="352" w:name="_Toc8147868"/>
      <w:r>
        <w:rPr>
          <w:rFonts w:hint="eastAsia" w:ascii="仿宋" w:hAnsi="仿宋" w:eastAsia="仿宋" w:cs="黑体"/>
          <w:color w:val="000000"/>
          <w:sz w:val="28"/>
          <w:szCs w:val="28"/>
        </w:rPr>
        <w:t>信用中国网站</w:t>
      </w:r>
      <w:bookmarkEnd w:id="349"/>
      <w:bookmarkEnd w:id="350"/>
      <w:bookmarkEnd w:id="351"/>
      <w:bookmarkEnd w:id="352"/>
    </w:p>
    <w:p>
      <w:pPr>
        <w:pStyle w:val="146"/>
        <w:numPr>
          <w:ilvl w:val="0"/>
          <w:numId w:val="8"/>
        </w:numPr>
        <w:tabs>
          <w:tab w:val="left" w:pos="0"/>
          <w:tab w:val="left" w:pos="284"/>
        </w:tabs>
        <w:spacing w:line="460" w:lineRule="exact"/>
        <w:ind w:firstLineChars="0"/>
        <w:rPr>
          <w:rFonts w:ascii="仿宋" w:hAnsi="仿宋" w:eastAsia="仿宋" w:cs="宋体"/>
          <w:bCs/>
          <w:vanish/>
          <w:kern w:val="0"/>
          <w:sz w:val="28"/>
          <w:szCs w:val="28"/>
        </w:rPr>
      </w:pPr>
    </w:p>
    <w:p>
      <w:pPr>
        <w:tabs>
          <w:tab w:val="left" w:pos="0"/>
          <w:tab w:val="left" w:pos="284"/>
          <w:tab w:val="left" w:pos="587"/>
          <w:tab w:val="left" w:pos="851"/>
          <w:tab w:val="left" w:pos="993"/>
          <w:tab w:val="left" w:pos="1108"/>
        </w:tabs>
        <w:spacing w:line="460" w:lineRule="exact"/>
        <w:ind w:left="284" w:firstLine="560" w:firstLineChars="200"/>
        <w:jc w:val="lef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在首页中输入供应商名称，点击搜索，在查询结果中点击供应商名称。</w:t>
      </w:r>
    </w:p>
    <w:p>
      <w:pPr>
        <w:pStyle w:val="5"/>
        <w:numPr>
          <w:ilvl w:val="0"/>
          <w:numId w:val="3"/>
        </w:numPr>
        <w:tabs>
          <w:tab w:val="clear" w:pos="587"/>
        </w:tabs>
        <w:spacing w:before="0" w:after="0" w:line="460" w:lineRule="exact"/>
        <w:rPr>
          <w:rFonts w:ascii="仿宋" w:hAnsi="仿宋" w:eastAsia="仿宋" w:cs="黑体"/>
          <w:color w:val="000000"/>
          <w:sz w:val="28"/>
          <w:szCs w:val="28"/>
        </w:rPr>
      </w:pPr>
      <w:bookmarkStart w:id="353" w:name="_Toc36295470"/>
      <w:bookmarkStart w:id="354" w:name="_Toc8145024"/>
      <w:bookmarkStart w:id="355" w:name="_Toc8147869"/>
      <w:bookmarkStart w:id="356" w:name="_Toc36295776"/>
      <w:r>
        <w:rPr>
          <w:rFonts w:hint="eastAsia" w:ascii="仿宋" w:hAnsi="仿宋" w:eastAsia="仿宋" w:cs="黑体"/>
          <w:color w:val="000000"/>
          <w:sz w:val="28"/>
          <w:szCs w:val="28"/>
        </w:rPr>
        <w:t>中国政府采购网</w:t>
      </w:r>
      <w:bookmarkEnd w:id="353"/>
      <w:bookmarkEnd w:id="354"/>
      <w:bookmarkEnd w:id="355"/>
      <w:bookmarkEnd w:id="356"/>
    </w:p>
    <w:p>
      <w:pPr>
        <w:pStyle w:val="146"/>
        <w:numPr>
          <w:ilvl w:val="0"/>
          <w:numId w:val="8"/>
        </w:numPr>
        <w:tabs>
          <w:tab w:val="left" w:pos="0"/>
          <w:tab w:val="left" w:pos="284"/>
        </w:tabs>
        <w:spacing w:line="460" w:lineRule="exact"/>
        <w:ind w:firstLineChars="0"/>
        <w:rPr>
          <w:rFonts w:ascii="仿宋" w:hAnsi="仿宋" w:eastAsia="仿宋" w:cs="宋体"/>
          <w:bCs/>
          <w:vanish/>
          <w:kern w:val="0"/>
          <w:sz w:val="28"/>
          <w:szCs w:val="28"/>
        </w:rPr>
      </w:pPr>
    </w:p>
    <w:p>
      <w:pPr>
        <w:numPr>
          <w:ilvl w:val="1"/>
          <w:numId w:val="3"/>
        </w:numPr>
        <w:tabs>
          <w:tab w:val="left" w:pos="0"/>
          <w:tab w:val="left" w:pos="284"/>
          <w:tab w:val="left" w:pos="851"/>
          <w:tab w:val="left" w:pos="993"/>
          <w:tab w:val="left" w:pos="1108"/>
          <w:tab w:val="clear" w:pos="1077"/>
        </w:tabs>
        <w:spacing w:line="460" w:lineRule="exact"/>
        <w:ind w:left="283" w:firstLine="0"/>
        <w:jc w:val="lef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在中国政府采购网首页中找到“政府采购严重违法失信行为记录名单”入口，点击进入。</w:t>
      </w:r>
    </w:p>
    <w:p>
      <w:pPr>
        <w:numPr>
          <w:ilvl w:val="1"/>
          <w:numId w:val="3"/>
        </w:numPr>
        <w:tabs>
          <w:tab w:val="left" w:pos="0"/>
          <w:tab w:val="left" w:pos="284"/>
          <w:tab w:val="left" w:pos="851"/>
          <w:tab w:val="left" w:pos="993"/>
          <w:tab w:val="left" w:pos="1108"/>
          <w:tab w:val="clear" w:pos="1077"/>
        </w:tabs>
        <w:spacing w:line="460" w:lineRule="exact"/>
        <w:ind w:left="283" w:firstLine="0"/>
        <w:jc w:val="lef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在页面中输入供应商名称进行查询。</w:t>
      </w:r>
    </w:p>
    <w:p>
      <w:pPr>
        <w:pStyle w:val="5"/>
        <w:numPr>
          <w:ilvl w:val="0"/>
          <w:numId w:val="3"/>
        </w:numPr>
        <w:tabs>
          <w:tab w:val="clear" w:pos="587"/>
        </w:tabs>
        <w:spacing w:before="0" w:after="0" w:line="460" w:lineRule="exact"/>
        <w:rPr>
          <w:rFonts w:ascii="仿宋" w:hAnsi="仿宋" w:eastAsia="仿宋" w:cs="黑体"/>
          <w:color w:val="000000"/>
          <w:sz w:val="28"/>
          <w:szCs w:val="28"/>
        </w:rPr>
      </w:pPr>
      <w:bookmarkStart w:id="357" w:name="_Toc8145025"/>
      <w:bookmarkStart w:id="358" w:name="_Toc36295777"/>
      <w:bookmarkStart w:id="359" w:name="_Toc36295471"/>
      <w:bookmarkStart w:id="360" w:name="_Toc8147870"/>
      <w:r>
        <w:rPr>
          <w:rFonts w:hint="eastAsia" w:ascii="仿宋" w:hAnsi="仿宋" w:eastAsia="仿宋" w:cs="黑体"/>
          <w:color w:val="000000"/>
          <w:sz w:val="28"/>
          <w:szCs w:val="28"/>
        </w:rPr>
        <w:t>说明</w:t>
      </w:r>
      <w:bookmarkEnd w:id="357"/>
      <w:bookmarkEnd w:id="358"/>
      <w:bookmarkEnd w:id="359"/>
      <w:bookmarkEnd w:id="360"/>
    </w:p>
    <w:p>
      <w:pPr>
        <w:pStyle w:val="146"/>
        <w:numPr>
          <w:ilvl w:val="0"/>
          <w:numId w:val="8"/>
        </w:numPr>
        <w:tabs>
          <w:tab w:val="left" w:pos="0"/>
          <w:tab w:val="left" w:pos="284"/>
        </w:tabs>
        <w:spacing w:line="460" w:lineRule="exact"/>
        <w:ind w:firstLineChars="0"/>
        <w:rPr>
          <w:rFonts w:ascii="仿宋" w:hAnsi="仿宋" w:eastAsia="仿宋" w:cs="宋体"/>
          <w:bCs/>
          <w:vanish/>
          <w:kern w:val="0"/>
          <w:sz w:val="28"/>
          <w:szCs w:val="28"/>
        </w:rPr>
      </w:pPr>
    </w:p>
    <w:p>
      <w:pPr>
        <w:numPr>
          <w:ilvl w:val="1"/>
          <w:numId w:val="3"/>
        </w:numPr>
        <w:tabs>
          <w:tab w:val="left" w:pos="0"/>
          <w:tab w:val="left" w:pos="284"/>
          <w:tab w:val="left" w:pos="851"/>
          <w:tab w:val="left" w:pos="993"/>
          <w:tab w:val="left" w:pos="1108"/>
          <w:tab w:val="clear" w:pos="1077"/>
        </w:tabs>
        <w:spacing w:line="460" w:lineRule="exact"/>
        <w:ind w:left="283" w:firstLine="0"/>
        <w:jc w:val="lef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由于上述两个网站信息更新会存在不及时的情况，例如供应商企业更名，在信息更新前，供应商新企业名称未同步至系统中，但原企业名称相关信息存在的情况。供应商则需查询原企业名称，并将工商部门对企业更名的相关证明材料一同附于响应文件中，资格审查予以认可，否则无法通过资格审查。</w:t>
      </w:r>
    </w:p>
    <w:p>
      <w:pPr>
        <w:numPr>
          <w:ilvl w:val="1"/>
          <w:numId w:val="3"/>
        </w:numPr>
        <w:tabs>
          <w:tab w:val="left" w:pos="0"/>
          <w:tab w:val="left" w:pos="284"/>
          <w:tab w:val="left" w:pos="851"/>
          <w:tab w:val="left" w:pos="993"/>
          <w:tab w:val="left" w:pos="1108"/>
          <w:tab w:val="clear" w:pos="1077"/>
        </w:tabs>
        <w:spacing w:line="460" w:lineRule="exact"/>
        <w:ind w:left="283" w:firstLine="0"/>
        <w:jc w:val="lef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如因网站系统问题，导致一部分企业信息未被收录（目前已知部分事业法人未收录）造成搜索后显示“没查到您要的信息”的，资格审查会视同该企业在该网站不存在不良记录。</w:t>
      </w:r>
    </w:p>
    <w:p>
      <w:pPr>
        <w:numPr>
          <w:ilvl w:val="1"/>
          <w:numId w:val="3"/>
        </w:numPr>
        <w:tabs>
          <w:tab w:val="left" w:pos="0"/>
          <w:tab w:val="left" w:pos="284"/>
          <w:tab w:val="left" w:pos="851"/>
          <w:tab w:val="left" w:pos="993"/>
          <w:tab w:val="left" w:pos="1108"/>
          <w:tab w:val="clear" w:pos="1077"/>
        </w:tabs>
        <w:spacing w:line="460" w:lineRule="exact"/>
        <w:ind w:left="283" w:firstLine="0"/>
        <w:jc w:val="lef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因上述网站因改版或其他变化造成的查询界面与示例不一致，以实际查询到的内容为准，旨在证明供应商是否存在拒绝参加政府采购的情形。</w:t>
      </w:r>
    </w:p>
    <w:p>
      <w:pPr>
        <w:rPr>
          <w:rFonts w:ascii="仿宋" w:hAnsi="仿宋" w:eastAsia="仿宋" w:cs="黑体"/>
          <w:sz w:val="28"/>
          <w:szCs w:val="28"/>
        </w:rPr>
      </w:pPr>
    </w:p>
    <w:p>
      <w:pPr>
        <w:rPr>
          <w:rFonts w:ascii="仿宋" w:hAnsi="仿宋" w:eastAsia="仿宋" w:cs="黑体"/>
          <w:sz w:val="28"/>
          <w:szCs w:val="28"/>
        </w:rPr>
      </w:pPr>
    </w:p>
    <w:p>
      <w:pPr>
        <w:rPr>
          <w:rFonts w:ascii="仿宋" w:hAnsi="仿宋" w:eastAsia="仿宋" w:cs="黑体"/>
          <w:sz w:val="28"/>
          <w:szCs w:val="28"/>
        </w:rPr>
      </w:pPr>
    </w:p>
    <w:p>
      <w:pPr>
        <w:rPr>
          <w:rFonts w:ascii="仿宋" w:hAnsi="仿宋" w:eastAsia="仿宋" w:cs="黑体"/>
          <w:sz w:val="28"/>
          <w:szCs w:val="28"/>
        </w:rPr>
        <w:sectPr>
          <w:headerReference r:id="rId5" w:type="first"/>
          <w:headerReference r:id="rId3" w:type="default"/>
          <w:footerReference r:id="rId6" w:type="default"/>
          <w:headerReference r:id="rId4" w:type="even"/>
          <w:pgSz w:w="11906" w:h="16838"/>
          <w:pgMar w:top="1134" w:right="1134" w:bottom="1701" w:left="1134" w:header="851" w:footer="731" w:gutter="0"/>
          <w:cols w:space="0" w:num="1"/>
          <w:titlePg/>
          <w:docGrid w:type="lines" w:linePitch="321" w:charSpace="0"/>
        </w:sectPr>
      </w:pPr>
    </w:p>
    <w:p>
      <w:pPr>
        <w:pStyle w:val="3"/>
        <w:spacing w:before="0" w:after="0" w:line="360" w:lineRule="auto"/>
        <w:jc w:val="center"/>
        <w:rPr>
          <w:rFonts w:ascii="仿宋" w:hAnsi="仿宋" w:eastAsia="仿宋" w:cs="黑体"/>
        </w:rPr>
      </w:pPr>
      <w:bookmarkStart w:id="361" w:name="_Toc36295778"/>
      <w:bookmarkStart w:id="362" w:name="_Toc36295472"/>
      <w:r>
        <w:rPr>
          <w:rFonts w:hint="eastAsia" w:ascii="仿宋" w:hAnsi="仿宋" w:eastAsia="仿宋" w:cs="黑体"/>
        </w:rPr>
        <w:t>第三</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84"/>
      <w:bookmarkEnd w:id="85"/>
      <w:bookmarkEnd w:id="86"/>
      <w:bookmarkEnd w:id="87"/>
      <w:bookmarkEnd w:id="88"/>
      <w:bookmarkEnd w:id="89"/>
      <w:bookmarkEnd w:id="90"/>
      <w:bookmarkEnd w:id="91"/>
      <w:bookmarkStart w:id="363" w:name="_Toc463071336"/>
      <w:bookmarkStart w:id="364" w:name="_Toc416813470"/>
      <w:r>
        <w:rPr>
          <w:rFonts w:hint="eastAsia" w:ascii="仿宋" w:hAnsi="仿宋" w:eastAsia="仿宋" w:cs="黑体"/>
        </w:rPr>
        <w:t>章 询价项目要求</w:t>
      </w:r>
      <w:bookmarkEnd w:id="361"/>
      <w:bookmarkEnd w:id="362"/>
      <w:bookmarkEnd w:id="363"/>
      <w:bookmarkEnd w:id="364"/>
      <w:bookmarkStart w:id="365" w:name="_Toc390256503"/>
      <w:bookmarkStart w:id="366" w:name="_Toc400972927"/>
      <w:bookmarkStart w:id="367" w:name="_Toc11660581"/>
      <w:bookmarkStart w:id="368" w:name="_Toc10457334"/>
      <w:bookmarkStart w:id="369" w:name="_Toc9417277"/>
      <w:bookmarkStart w:id="370" w:name="_Toc59274166"/>
      <w:bookmarkStart w:id="371" w:name="_Toc478889387"/>
      <w:bookmarkStart w:id="372" w:name="_Toc6976837"/>
      <w:bookmarkStart w:id="373" w:name="_Toc535299946"/>
      <w:bookmarkStart w:id="374" w:name="_Toc14840203"/>
      <w:bookmarkStart w:id="375" w:name="_Toc478897905"/>
    </w:p>
    <w:p>
      <w:pPr>
        <w:pStyle w:val="4"/>
        <w:spacing w:before="0" w:after="0"/>
        <w:rPr>
          <w:rFonts w:ascii="仿宋" w:hAnsi="仿宋" w:eastAsia="仿宋"/>
          <w:sz w:val="28"/>
          <w:szCs w:val="28"/>
        </w:rPr>
      </w:pPr>
      <w:bookmarkStart w:id="376" w:name="_Toc507513647"/>
      <w:bookmarkStart w:id="377" w:name="_Toc36295473"/>
      <w:bookmarkStart w:id="378" w:name="_Toc36295779"/>
      <w:bookmarkStart w:id="379" w:name="_Toc405281548"/>
      <w:bookmarkStart w:id="380" w:name="_Toc416813471"/>
      <w:r>
        <w:rPr>
          <w:rFonts w:hint="eastAsia" w:ascii="仿宋" w:hAnsi="仿宋" w:eastAsia="仿宋"/>
          <w:sz w:val="28"/>
          <w:szCs w:val="28"/>
        </w:rPr>
        <w:t>一、</w:t>
      </w:r>
      <w:bookmarkEnd w:id="376"/>
      <w:r>
        <w:rPr>
          <w:rFonts w:hint="eastAsia" w:ascii="仿宋" w:hAnsi="仿宋" w:eastAsia="仿宋"/>
          <w:sz w:val="28"/>
          <w:szCs w:val="28"/>
        </w:rPr>
        <w:t>商务要求</w:t>
      </w:r>
      <w:bookmarkEnd w:id="377"/>
      <w:bookmarkEnd w:id="378"/>
    </w:p>
    <w:bookmarkEnd w:id="365"/>
    <w:bookmarkEnd w:id="366"/>
    <w:bookmarkEnd w:id="379"/>
    <w:bookmarkEnd w:id="380"/>
    <w:tbl>
      <w:tblPr>
        <w:tblStyle w:val="47"/>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661"/>
        <w:gridCol w:w="7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shd w:val="clear" w:color="auto" w:fill="EEEEEE"/>
            <w:noWrap w:val="0"/>
            <w:tcMar>
              <w:top w:w="15" w:type="dxa"/>
              <w:left w:w="15" w:type="dxa"/>
              <w:bottom w:w="15" w:type="dxa"/>
              <w:right w:w="15" w:type="dxa"/>
            </w:tcMar>
            <w:vAlign w:val="center"/>
          </w:tcPr>
          <w:p>
            <w:pPr>
              <w:spacing w:line="520" w:lineRule="exact"/>
              <w:jc w:val="center"/>
              <w:rPr>
                <w:rFonts w:ascii="仿宋" w:hAnsi="仿宋" w:eastAsia="仿宋"/>
                <w:sz w:val="28"/>
                <w:szCs w:val="28"/>
              </w:rPr>
            </w:pPr>
            <w:bookmarkStart w:id="381" w:name="_Toc478480254"/>
            <w:bookmarkStart w:id="382" w:name="_Toc507513648"/>
            <w:bookmarkStart w:id="383" w:name="_Toc36295474"/>
            <w:bookmarkStart w:id="384" w:name="_Toc36295780"/>
            <w:r>
              <w:rPr>
                <w:rFonts w:hint="eastAsia" w:ascii="仿宋" w:hAnsi="仿宋" w:eastAsia="仿宋"/>
                <w:sz w:val="28"/>
                <w:szCs w:val="28"/>
              </w:rPr>
              <w:t>序号</w:t>
            </w:r>
          </w:p>
        </w:tc>
        <w:tc>
          <w:tcPr>
            <w:tcW w:w="857" w:type="pct"/>
            <w:tcBorders>
              <w:top w:val="single" w:color="auto" w:sz="4" w:space="0"/>
              <w:left w:val="single" w:color="auto" w:sz="4" w:space="0"/>
              <w:bottom w:val="single" w:color="auto" w:sz="4" w:space="0"/>
              <w:right w:val="single" w:color="auto" w:sz="4" w:space="0"/>
            </w:tcBorders>
            <w:shd w:val="clear" w:color="auto" w:fill="EEEEEE"/>
            <w:noWrap w:val="0"/>
            <w:tcMar>
              <w:top w:w="15" w:type="dxa"/>
              <w:left w:w="15" w:type="dxa"/>
              <w:bottom w:w="15" w:type="dxa"/>
              <w:right w:w="15" w:type="dxa"/>
            </w:tcMar>
            <w:vAlign w:val="center"/>
          </w:tcPr>
          <w:p>
            <w:pPr>
              <w:spacing w:line="520" w:lineRule="exact"/>
              <w:jc w:val="center"/>
              <w:rPr>
                <w:rFonts w:ascii="仿宋" w:hAnsi="仿宋" w:eastAsia="仿宋"/>
                <w:sz w:val="28"/>
                <w:szCs w:val="28"/>
              </w:rPr>
            </w:pPr>
            <w:r>
              <w:rPr>
                <w:rFonts w:hint="eastAsia" w:ascii="仿宋" w:hAnsi="仿宋" w:eastAsia="仿宋"/>
                <w:sz w:val="28"/>
                <w:szCs w:val="28"/>
              </w:rPr>
              <w:t>需求名称</w:t>
            </w:r>
          </w:p>
        </w:tc>
        <w:tc>
          <w:tcPr>
            <w:tcW w:w="3765" w:type="pct"/>
            <w:tcBorders>
              <w:top w:val="single" w:color="auto" w:sz="4" w:space="0"/>
              <w:left w:val="single" w:color="auto" w:sz="4" w:space="0"/>
              <w:bottom w:val="single" w:color="auto" w:sz="4" w:space="0"/>
              <w:right w:val="single" w:color="auto" w:sz="4" w:space="0"/>
            </w:tcBorders>
            <w:shd w:val="clear" w:color="auto" w:fill="EEEEEE"/>
            <w:noWrap w:val="0"/>
            <w:tcMar>
              <w:top w:w="15" w:type="dxa"/>
              <w:left w:w="15" w:type="dxa"/>
              <w:bottom w:w="15" w:type="dxa"/>
              <w:right w:w="15" w:type="dxa"/>
            </w:tcMar>
            <w:vAlign w:val="center"/>
          </w:tcPr>
          <w:p>
            <w:pPr>
              <w:spacing w:line="520" w:lineRule="exact"/>
              <w:ind w:left="42" w:leftChars="20" w:right="42" w:rightChars="20"/>
              <w:jc w:val="center"/>
              <w:rPr>
                <w:rFonts w:ascii="仿宋" w:hAnsi="仿宋" w:eastAsia="仿宋"/>
                <w:sz w:val="28"/>
                <w:szCs w:val="28"/>
              </w:rPr>
            </w:pPr>
            <w:r>
              <w:rPr>
                <w:rFonts w:hint="eastAsia" w:ascii="仿宋" w:hAnsi="仿宋" w:eastAsia="仿宋"/>
                <w:sz w:val="28"/>
                <w:szCs w:val="28"/>
              </w:rPr>
              <w:t>需求说明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jc w:val="center"/>
              <w:rPr>
                <w:rFonts w:ascii="仿宋" w:hAnsi="仿宋" w:eastAsia="仿宋"/>
                <w:sz w:val="28"/>
                <w:szCs w:val="28"/>
              </w:rPr>
            </w:pPr>
            <w:r>
              <w:rPr>
                <w:rFonts w:hint="eastAsia" w:ascii="仿宋" w:hAnsi="仿宋" w:eastAsia="仿宋"/>
                <w:sz w:val="28"/>
                <w:szCs w:val="28"/>
              </w:rPr>
              <w:t>1</w:t>
            </w:r>
          </w:p>
        </w:tc>
        <w:tc>
          <w:tcPr>
            <w:tcW w:w="857"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jc w:val="center"/>
              <w:rPr>
                <w:rFonts w:ascii="仿宋" w:hAnsi="仿宋" w:eastAsia="仿宋"/>
                <w:sz w:val="28"/>
                <w:szCs w:val="28"/>
              </w:rPr>
            </w:pPr>
            <w:r>
              <w:rPr>
                <w:rFonts w:hint="eastAsia" w:ascii="仿宋" w:hAnsi="仿宋" w:eastAsia="仿宋" w:cs="宋体"/>
                <w:sz w:val="28"/>
                <w:szCs w:val="28"/>
              </w:rPr>
              <w:t>交货地点</w:t>
            </w:r>
          </w:p>
        </w:tc>
        <w:tc>
          <w:tcPr>
            <w:tcW w:w="3765"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rPr>
                <w:rFonts w:ascii="仿宋" w:hAnsi="仿宋" w:eastAsia="仿宋"/>
                <w:sz w:val="28"/>
                <w:szCs w:val="28"/>
              </w:rPr>
            </w:pPr>
            <w:r>
              <w:rPr>
                <w:rFonts w:hint="eastAsia" w:ascii="仿宋" w:hAnsi="仿宋" w:eastAsia="仿宋" w:cs="宋体"/>
                <w:sz w:val="28"/>
                <w:szCs w:val="28"/>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jc w:val="center"/>
              <w:rPr>
                <w:rFonts w:ascii="仿宋" w:hAnsi="仿宋" w:eastAsia="仿宋"/>
                <w:sz w:val="28"/>
                <w:szCs w:val="28"/>
              </w:rPr>
            </w:pPr>
            <w:r>
              <w:rPr>
                <w:rFonts w:hint="eastAsia" w:ascii="仿宋" w:hAnsi="仿宋" w:eastAsia="仿宋"/>
                <w:sz w:val="28"/>
                <w:szCs w:val="28"/>
              </w:rPr>
              <w:t>2</w:t>
            </w:r>
          </w:p>
        </w:tc>
        <w:tc>
          <w:tcPr>
            <w:tcW w:w="857"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jc w:val="center"/>
              <w:rPr>
                <w:rFonts w:ascii="仿宋" w:hAnsi="仿宋" w:eastAsia="仿宋"/>
                <w:sz w:val="28"/>
                <w:szCs w:val="28"/>
              </w:rPr>
            </w:pPr>
            <w:r>
              <w:rPr>
                <w:rFonts w:hint="eastAsia" w:ascii="仿宋" w:hAnsi="仿宋" w:eastAsia="仿宋" w:cs="宋体"/>
                <w:sz w:val="28"/>
                <w:szCs w:val="28"/>
              </w:rPr>
              <w:t>交货期限</w:t>
            </w:r>
          </w:p>
        </w:tc>
        <w:tc>
          <w:tcPr>
            <w:tcW w:w="3765"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rPr>
                <w:rFonts w:ascii="仿宋" w:hAnsi="仿宋" w:eastAsia="仿宋" w:cs="宋体"/>
                <w:sz w:val="28"/>
                <w:szCs w:val="28"/>
              </w:rPr>
            </w:pPr>
            <w:r>
              <w:rPr>
                <w:rFonts w:hint="eastAsia" w:ascii="仿宋" w:hAnsi="仿宋" w:eastAsia="仿宋" w:cs="黑体"/>
                <w:color w:val="000000"/>
                <w:sz w:val="28"/>
                <w:szCs w:val="28"/>
              </w:rPr>
              <w:t>自合同签订之日起</w:t>
            </w:r>
            <w:r>
              <w:rPr>
                <w:rFonts w:hint="eastAsia" w:ascii="仿宋" w:hAnsi="仿宋" w:eastAsia="仿宋" w:cs="黑体"/>
                <w:color w:val="000000"/>
                <w:sz w:val="28"/>
                <w:szCs w:val="28"/>
                <w:lang w:val="en-US" w:eastAsia="zh-CN"/>
              </w:rPr>
              <w:t>15</w:t>
            </w:r>
            <w:r>
              <w:rPr>
                <w:rFonts w:hint="eastAsia" w:ascii="仿宋" w:hAnsi="仿宋" w:eastAsia="仿宋" w:cs="黑体"/>
                <w:color w:val="000000"/>
                <w:sz w:val="28"/>
                <w:szCs w:val="28"/>
              </w:rPr>
              <w:t>天内供货、安装、调试及整个项目验收完毕（以签订的中标合同为准），将全部货物以及随附单证和技术资料等送达至采购人指定地点，以采购人出具的收货证明上的日期为最终项目验收日期。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jc w:val="center"/>
              <w:rPr>
                <w:rFonts w:ascii="仿宋" w:hAnsi="仿宋" w:eastAsia="仿宋"/>
                <w:sz w:val="28"/>
                <w:szCs w:val="28"/>
              </w:rPr>
            </w:pPr>
            <w:r>
              <w:rPr>
                <w:rFonts w:hint="eastAsia" w:ascii="仿宋" w:hAnsi="仿宋" w:eastAsia="仿宋"/>
                <w:sz w:val="28"/>
                <w:szCs w:val="28"/>
              </w:rPr>
              <w:t>3</w:t>
            </w:r>
          </w:p>
        </w:tc>
        <w:tc>
          <w:tcPr>
            <w:tcW w:w="857"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hd w:val="clear" w:color="auto" w:fill="FFFFFF"/>
              <w:spacing w:line="520" w:lineRule="exact"/>
              <w:ind w:left="557" w:hanging="557" w:hangingChars="199"/>
              <w:jc w:val="center"/>
              <w:rPr>
                <w:rFonts w:ascii="仿宋" w:hAnsi="仿宋" w:eastAsia="仿宋" w:cs="宋体"/>
                <w:sz w:val="28"/>
                <w:szCs w:val="28"/>
              </w:rPr>
            </w:pPr>
            <w:r>
              <w:rPr>
                <w:rFonts w:hint="eastAsia" w:ascii="仿宋" w:hAnsi="仿宋" w:eastAsia="仿宋" w:cs="宋体"/>
                <w:sz w:val="28"/>
                <w:szCs w:val="28"/>
              </w:rPr>
              <w:t>付款方式</w:t>
            </w:r>
          </w:p>
        </w:tc>
        <w:tc>
          <w:tcPr>
            <w:tcW w:w="3765"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rPr>
                <w:rFonts w:ascii="仿宋" w:hAnsi="仿宋" w:eastAsia="仿宋" w:cs="宋体"/>
                <w:sz w:val="28"/>
                <w:szCs w:val="28"/>
              </w:rPr>
            </w:pPr>
            <w:r>
              <w:rPr>
                <w:rFonts w:hint="eastAsia" w:ascii="仿宋" w:hAnsi="仿宋" w:eastAsia="仿宋" w:cs="宋体"/>
                <w:sz w:val="28"/>
                <w:szCs w:val="28"/>
              </w:rPr>
              <w:t>1）</w:t>
            </w:r>
            <w:r>
              <w:rPr>
                <w:rFonts w:hint="eastAsia" w:ascii="仿宋" w:hAnsi="仿宋" w:eastAsia="仿宋" w:cs="黑体"/>
                <w:color w:val="000000"/>
                <w:sz w:val="28"/>
                <w:szCs w:val="28"/>
              </w:rPr>
              <w:t>产品验收合格后付款100%。</w:t>
            </w:r>
          </w:p>
          <w:p>
            <w:pPr>
              <w:spacing w:line="520" w:lineRule="exact"/>
              <w:ind w:left="42" w:leftChars="20" w:right="42" w:rightChars="20"/>
              <w:rPr>
                <w:rFonts w:ascii="仿宋" w:hAnsi="仿宋" w:eastAsia="仿宋"/>
                <w:sz w:val="28"/>
                <w:szCs w:val="28"/>
              </w:rPr>
            </w:pPr>
            <w:r>
              <w:rPr>
                <w:rFonts w:hint="eastAsia" w:ascii="仿宋" w:hAnsi="仿宋" w:eastAsia="仿宋" w:cs="宋体"/>
                <w:sz w:val="28"/>
                <w:szCs w:val="28"/>
              </w:rPr>
              <w:t>2）采购人付款前，供应商须开具合法、等额的发票，否则采购人有权拒绝付款并无需承担违约责任。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jc w:val="center"/>
              <w:rPr>
                <w:rFonts w:ascii="仿宋" w:hAnsi="仿宋" w:eastAsia="仿宋"/>
                <w:sz w:val="28"/>
                <w:szCs w:val="28"/>
              </w:rPr>
            </w:pPr>
            <w:r>
              <w:rPr>
                <w:rFonts w:hint="eastAsia" w:ascii="仿宋" w:hAnsi="仿宋" w:eastAsia="仿宋"/>
                <w:sz w:val="28"/>
                <w:szCs w:val="28"/>
              </w:rPr>
              <w:t>4</w:t>
            </w:r>
          </w:p>
        </w:tc>
        <w:tc>
          <w:tcPr>
            <w:tcW w:w="857"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jc w:val="center"/>
              <w:rPr>
                <w:rFonts w:ascii="仿宋" w:hAnsi="仿宋" w:eastAsia="仿宋"/>
                <w:sz w:val="28"/>
                <w:szCs w:val="28"/>
              </w:rPr>
            </w:pPr>
            <w:r>
              <w:rPr>
                <w:rFonts w:hint="eastAsia" w:ascii="仿宋" w:hAnsi="仿宋" w:eastAsia="仿宋" w:cs="宋体"/>
                <w:sz w:val="28"/>
                <w:szCs w:val="28"/>
              </w:rPr>
              <w:t>报价方式</w:t>
            </w:r>
          </w:p>
        </w:tc>
        <w:tc>
          <w:tcPr>
            <w:tcW w:w="3765"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left"/>
              <w:rPr>
                <w:rFonts w:ascii="仿宋" w:hAnsi="仿宋" w:eastAsia="仿宋"/>
                <w:sz w:val="28"/>
                <w:szCs w:val="28"/>
              </w:rPr>
            </w:pPr>
            <w:r>
              <w:rPr>
                <w:rFonts w:hint="eastAsia" w:ascii="仿宋" w:hAnsi="仿宋" w:eastAsia="仿宋"/>
                <w:sz w:val="28"/>
                <w:szCs w:val="28"/>
              </w:rPr>
              <w:t>以人民币报价，包含合同货物、材料费（主材及辅材）、运输、安装、验收、保修、税收、代理服务费、所有手续费等直至验收合格交付采购人使用的所有相关费用。成交报价在成交后的合同实施期间应保持不变，即不因市场价格或政策性价格的调整而增减（若因成交供应商责任而导致的采购人依据合同条款对成交供应商的扣款处罚除外）；</w:t>
            </w:r>
          </w:p>
          <w:p>
            <w:pPr>
              <w:spacing w:line="520" w:lineRule="exact"/>
              <w:ind w:left="42" w:leftChars="20" w:right="42" w:rightChars="20"/>
              <w:jc w:val="left"/>
              <w:rPr>
                <w:rFonts w:ascii="仿宋" w:hAnsi="仿宋" w:eastAsia="仿宋"/>
                <w:sz w:val="28"/>
                <w:szCs w:val="28"/>
              </w:rPr>
            </w:pPr>
            <w:r>
              <w:rPr>
                <w:rFonts w:hint="eastAsia" w:ascii="仿宋" w:hAnsi="仿宋" w:eastAsia="仿宋"/>
                <w:sz w:val="28"/>
                <w:szCs w:val="28"/>
              </w:rPr>
              <w:t>注：投标价格过低，将承担</w:t>
            </w:r>
            <w:r>
              <w:rPr>
                <w:rFonts w:hint="eastAsia" w:ascii="仿宋" w:hAnsi="仿宋" w:eastAsia="仿宋"/>
                <w:sz w:val="28"/>
                <w:szCs w:val="28"/>
                <w:lang w:val="en-US" w:eastAsia="zh-CN"/>
              </w:rPr>
              <w:t>询价</w:t>
            </w:r>
            <w:r>
              <w:rPr>
                <w:rFonts w:hint="eastAsia" w:ascii="仿宋" w:hAnsi="仿宋" w:eastAsia="仿宋"/>
                <w:sz w:val="28"/>
                <w:szCs w:val="28"/>
              </w:rPr>
              <w:t>小组认为其投标报价低于成本价，有可能影响商品质量和不能诚信履约，并导致其响应被拒绝的风险。投标报价不得超过采购预算，超过采购预算的则作无效标处理。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jc w:val="center"/>
              <w:rPr>
                <w:rFonts w:ascii="仿宋" w:hAnsi="仿宋" w:eastAsia="仿宋"/>
                <w:sz w:val="28"/>
                <w:szCs w:val="28"/>
              </w:rPr>
            </w:pPr>
            <w:r>
              <w:rPr>
                <w:rFonts w:hint="eastAsia" w:ascii="仿宋" w:hAnsi="仿宋" w:eastAsia="仿宋"/>
                <w:sz w:val="28"/>
                <w:szCs w:val="28"/>
              </w:rPr>
              <w:t>5</w:t>
            </w:r>
          </w:p>
        </w:tc>
        <w:tc>
          <w:tcPr>
            <w:tcW w:w="857"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hd w:val="clear" w:color="auto" w:fill="FFFFFF"/>
              <w:spacing w:line="520" w:lineRule="exact"/>
              <w:ind w:left="25" w:hanging="25" w:hangingChars="9"/>
              <w:jc w:val="center"/>
              <w:rPr>
                <w:rFonts w:ascii="仿宋" w:hAnsi="仿宋" w:eastAsia="仿宋" w:cs="宋体"/>
                <w:sz w:val="28"/>
                <w:szCs w:val="28"/>
              </w:rPr>
            </w:pPr>
            <w:r>
              <w:rPr>
                <w:rFonts w:hint="eastAsia" w:ascii="仿宋" w:hAnsi="仿宋" w:eastAsia="仿宋" w:cs="宋体"/>
                <w:sz w:val="28"/>
                <w:szCs w:val="28"/>
              </w:rPr>
              <w:t>验收</w:t>
            </w:r>
          </w:p>
        </w:tc>
        <w:tc>
          <w:tcPr>
            <w:tcW w:w="3765"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jc w:val="left"/>
              <w:rPr>
                <w:rFonts w:ascii="仿宋" w:hAnsi="仿宋" w:eastAsia="仿宋"/>
                <w:sz w:val="28"/>
                <w:szCs w:val="28"/>
              </w:rPr>
            </w:pPr>
            <w:r>
              <w:rPr>
                <w:rFonts w:hint="eastAsia" w:ascii="仿宋" w:hAnsi="仿宋" w:eastAsia="仿宋"/>
                <w:sz w:val="28"/>
                <w:szCs w:val="28"/>
              </w:rPr>
              <w:t>1）成交供应商须提供产品的原厂技术文件以及验收要求的资料。</w:t>
            </w:r>
          </w:p>
          <w:p>
            <w:pPr>
              <w:spacing w:line="520" w:lineRule="exact"/>
              <w:ind w:left="42" w:leftChars="20" w:right="42" w:rightChars="20"/>
              <w:jc w:val="left"/>
              <w:rPr>
                <w:rFonts w:hint="eastAsia" w:ascii="仿宋" w:hAnsi="仿宋" w:eastAsia="仿宋"/>
                <w:sz w:val="28"/>
                <w:szCs w:val="28"/>
              </w:rPr>
            </w:pPr>
            <w:r>
              <w:rPr>
                <w:rFonts w:hint="eastAsia" w:ascii="仿宋" w:hAnsi="仿宋" w:eastAsia="仿宋"/>
                <w:sz w:val="28"/>
                <w:szCs w:val="28"/>
              </w:rPr>
              <w:t>2）成交供应商设备供货、安装施工、调试、工程验收、货物运输、售后服务等均应符合国家相关法律、法规以及国家标准、相关行业标准。成交供应商提供设备的制造标准、安装标准及技术规范等有关资料必须符合国家相应的有关标准、规范要求。</w:t>
            </w:r>
          </w:p>
          <w:p>
            <w:pPr>
              <w:spacing w:line="520" w:lineRule="exact"/>
              <w:ind w:left="42" w:leftChars="20" w:right="42" w:rightChars="20"/>
              <w:jc w:val="left"/>
              <w:rPr>
                <w:rFonts w:hint="eastAsia" w:ascii="仿宋" w:hAnsi="仿宋" w:eastAsia="仿宋"/>
                <w:sz w:val="28"/>
                <w:szCs w:val="28"/>
              </w:rPr>
            </w:pPr>
            <w:r>
              <w:rPr>
                <w:rFonts w:hint="eastAsia" w:ascii="仿宋" w:hAnsi="仿宋" w:eastAsia="仿宋"/>
                <w:sz w:val="28"/>
                <w:szCs w:val="28"/>
              </w:rPr>
              <w:t>3）成交供应商应向采购方提供完整的设备技术资料、货物制造商的出厂检验报告、合格证书、产品保证书、认证书、及政府许可证明、说明书等，保证产品和安装材料是新生产、未经过使用的原装原厂正品。如在交付使用前发生设备损坏和不合格，采购方有权要求退货，因此造成的一切损失由供应商承担。</w:t>
            </w:r>
          </w:p>
          <w:p>
            <w:pPr>
              <w:spacing w:line="520" w:lineRule="exact"/>
              <w:ind w:left="42" w:leftChars="20" w:right="42" w:rightChars="20"/>
              <w:jc w:val="left"/>
              <w:rPr>
                <w:rFonts w:hint="eastAsia" w:ascii="仿宋" w:hAnsi="仿宋" w:eastAsia="仿宋"/>
                <w:sz w:val="28"/>
                <w:szCs w:val="28"/>
              </w:rPr>
            </w:pPr>
            <w:r>
              <w:rPr>
                <w:rFonts w:hint="eastAsia" w:ascii="仿宋" w:hAnsi="仿宋" w:eastAsia="仿宋"/>
                <w:sz w:val="28"/>
                <w:szCs w:val="28"/>
              </w:rPr>
              <w:t>4）成交供应商根据合同要求进行系统安装、调试后，由采购方进行使用性能方面的验收，确保在使用过程内具有满意的性能。如质量不符合要求，供应商应无条件及时更换并不得以任何原因拖延。</w:t>
            </w:r>
          </w:p>
          <w:p>
            <w:pPr>
              <w:spacing w:line="520" w:lineRule="exact"/>
              <w:ind w:left="42" w:leftChars="20" w:right="42" w:rightChars="20"/>
              <w:jc w:val="left"/>
              <w:rPr>
                <w:rFonts w:hint="eastAsia" w:ascii="仿宋" w:hAnsi="仿宋" w:eastAsia="仿宋"/>
                <w:sz w:val="28"/>
                <w:szCs w:val="28"/>
                <w:lang w:eastAsia="zh-CN"/>
              </w:rPr>
            </w:pPr>
            <w:r>
              <w:rPr>
                <w:rFonts w:hint="eastAsia" w:ascii="仿宋" w:hAnsi="仿宋" w:eastAsia="仿宋"/>
                <w:sz w:val="28"/>
                <w:szCs w:val="28"/>
              </w:rPr>
              <w:t>5）采购人根据</w:t>
            </w:r>
            <w:r>
              <w:rPr>
                <w:rFonts w:hint="eastAsia" w:ascii="仿宋" w:hAnsi="仿宋" w:eastAsia="仿宋"/>
                <w:sz w:val="28"/>
                <w:szCs w:val="28"/>
                <w:lang w:val="en-US" w:eastAsia="zh-CN"/>
              </w:rPr>
              <w:t>询价</w:t>
            </w:r>
            <w:r>
              <w:rPr>
                <w:rFonts w:hint="eastAsia" w:ascii="仿宋" w:hAnsi="仿宋" w:eastAsia="仿宋"/>
                <w:sz w:val="28"/>
                <w:szCs w:val="28"/>
              </w:rPr>
              <w:t>文件、成交供应商的响应文件、合同、制造厂商的产品验收标准及中华人民共和国有关标准进行验收。采购人有权委托中国具权威资质机构对设备的灵敏度、测量精度等技术性能进行验收。因成交供应商所提供的产品未达到</w:t>
            </w:r>
            <w:r>
              <w:rPr>
                <w:rFonts w:hint="eastAsia" w:ascii="仿宋" w:hAnsi="仿宋" w:eastAsia="仿宋"/>
                <w:sz w:val="28"/>
                <w:szCs w:val="28"/>
                <w:lang w:val="en-US" w:eastAsia="zh-CN"/>
              </w:rPr>
              <w:t>询价</w:t>
            </w:r>
            <w:r>
              <w:rPr>
                <w:rFonts w:hint="eastAsia" w:ascii="仿宋" w:hAnsi="仿宋" w:eastAsia="仿宋"/>
                <w:sz w:val="28"/>
                <w:szCs w:val="28"/>
              </w:rPr>
              <w:t>文件中技术性能指标的，一律拒收，不予付款，采购人有权因此终止合同的执行，成交供应商将自行承担所有经济损失</w:t>
            </w:r>
            <w:r>
              <w:rPr>
                <w:rFonts w:hint="eastAsia" w:ascii="仿宋" w:hAnsi="仿宋" w:eastAsia="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CellSpacing w:w="0" w:type="dxa"/>
          <w:jc w:val="center"/>
        </w:trPr>
        <w:tc>
          <w:tcPr>
            <w:tcW w:w="37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jc w:val="center"/>
              <w:rPr>
                <w:rFonts w:ascii="仿宋" w:hAnsi="仿宋" w:eastAsia="仿宋"/>
                <w:sz w:val="28"/>
                <w:szCs w:val="28"/>
              </w:rPr>
            </w:pPr>
            <w:r>
              <w:rPr>
                <w:rFonts w:hint="eastAsia" w:ascii="仿宋" w:hAnsi="仿宋" w:eastAsia="仿宋"/>
                <w:sz w:val="28"/>
                <w:szCs w:val="28"/>
              </w:rPr>
              <w:t>6</w:t>
            </w:r>
          </w:p>
        </w:tc>
        <w:tc>
          <w:tcPr>
            <w:tcW w:w="857"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hd w:val="clear" w:color="auto" w:fill="FFFFFF"/>
              <w:spacing w:line="520" w:lineRule="exact"/>
              <w:ind w:left="25" w:hanging="25" w:hangingChars="9"/>
              <w:jc w:val="center"/>
              <w:rPr>
                <w:rFonts w:ascii="仿宋" w:hAnsi="仿宋" w:eastAsia="仿宋"/>
                <w:sz w:val="28"/>
                <w:szCs w:val="28"/>
              </w:rPr>
            </w:pPr>
            <w:r>
              <w:rPr>
                <w:rFonts w:hint="eastAsia" w:ascii="仿宋" w:hAnsi="仿宋" w:eastAsia="仿宋" w:cs="宋体"/>
                <w:sz w:val="28"/>
                <w:szCs w:val="28"/>
              </w:rPr>
              <w:t>售后服务与培训</w:t>
            </w:r>
          </w:p>
        </w:tc>
        <w:tc>
          <w:tcPr>
            <w:tcW w:w="3765"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520" w:lineRule="exact"/>
              <w:ind w:left="42" w:leftChars="20" w:right="42" w:rightChars="20"/>
              <w:rPr>
                <w:rFonts w:ascii="仿宋" w:hAnsi="仿宋" w:eastAsia="仿宋"/>
                <w:sz w:val="28"/>
                <w:szCs w:val="28"/>
              </w:rPr>
            </w:pPr>
            <w:r>
              <w:rPr>
                <w:rFonts w:hint="eastAsia" w:ascii="仿宋" w:hAnsi="仿宋" w:eastAsia="仿宋"/>
                <w:sz w:val="28"/>
                <w:szCs w:val="28"/>
              </w:rPr>
              <w:t>1）本项目的质量保证期为设备验收合格后</w:t>
            </w:r>
            <w:r>
              <w:rPr>
                <w:rFonts w:hint="eastAsia" w:ascii="仿宋" w:hAnsi="仿宋" w:eastAsia="仿宋"/>
                <w:sz w:val="28"/>
                <w:szCs w:val="28"/>
                <w:lang w:val="en-US" w:eastAsia="zh-CN"/>
              </w:rPr>
              <w:t>2</w:t>
            </w:r>
            <w:r>
              <w:rPr>
                <w:rFonts w:hint="eastAsia" w:ascii="仿宋" w:hAnsi="仿宋" w:eastAsia="仿宋"/>
                <w:sz w:val="28"/>
                <w:szCs w:val="28"/>
              </w:rPr>
              <w:t>年，并提供仪器终身维修服务。</w:t>
            </w:r>
          </w:p>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2）成交供应商承诺提供原厂商质量保证和售后服务。在质量保证期内设备发生故障，成交供应商应免费提供原厂商售后维修和更换零件服务。</w:t>
            </w:r>
          </w:p>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3）成交供应商负责将设备运至采购人指定的地点，免费负责安装，免费现场培训及技术应用培训。</w:t>
            </w:r>
          </w:p>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4）货到后，成交供应商负责派技术人员到现场进行安装、调试，直至验收合格；</w:t>
            </w:r>
          </w:p>
          <w:p>
            <w:pPr>
              <w:spacing w:line="520" w:lineRule="exact"/>
              <w:ind w:left="42" w:leftChars="20" w:right="42" w:rightChars="20"/>
              <w:rPr>
                <w:rFonts w:hint="eastAsia" w:ascii="仿宋" w:hAnsi="仿宋" w:eastAsia="仿宋"/>
                <w:sz w:val="28"/>
                <w:szCs w:val="28"/>
              </w:rPr>
            </w:pPr>
            <w:r>
              <w:rPr>
                <w:rFonts w:hint="eastAsia" w:ascii="仿宋" w:hAnsi="仿宋" w:eastAsia="仿宋"/>
                <w:sz w:val="28"/>
                <w:szCs w:val="28"/>
              </w:rPr>
              <w:t>5）现场培训，仪器在安装调试同时，成交供应商负责免费派工程师对用户就仪器原理和基本操作进行现场培训，使采购人用户能正常操作；</w:t>
            </w:r>
          </w:p>
          <w:p>
            <w:pPr>
              <w:spacing w:line="520" w:lineRule="exact"/>
              <w:ind w:left="42" w:leftChars="20" w:right="42" w:rightChars="20"/>
              <w:rPr>
                <w:rFonts w:ascii="仿宋" w:hAnsi="仿宋" w:eastAsia="仿宋"/>
                <w:sz w:val="28"/>
                <w:szCs w:val="28"/>
              </w:rPr>
            </w:pPr>
            <w:r>
              <w:rPr>
                <w:rFonts w:hint="eastAsia" w:ascii="仿宋" w:hAnsi="仿宋" w:eastAsia="仿宋"/>
                <w:sz w:val="28"/>
                <w:szCs w:val="28"/>
              </w:rPr>
              <w:t>5）成交供应商应提供维保人员名单、联系电话</w:t>
            </w:r>
            <w:r>
              <w:rPr>
                <w:rFonts w:hint="eastAsia" w:ascii="仿宋" w:hAnsi="仿宋" w:eastAsia="仿宋"/>
                <w:b/>
                <w:sz w:val="28"/>
                <w:szCs w:val="28"/>
              </w:rPr>
              <w:t>（响应文件提供具体信息）</w:t>
            </w:r>
            <w:r>
              <w:rPr>
                <w:rFonts w:hint="eastAsia" w:ascii="仿宋" w:hAnsi="仿宋" w:eastAsia="仿宋"/>
                <w:sz w:val="28"/>
                <w:szCs w:val="28"/>
              </w:rPr>
              <w:t>。</w:t>
            </w:r>
          </w:p>
        </w:tc>
      </w:tr>
    </w:tbl>
    <w:p>
      <w:pPr>
        <w:pStyle w:val="4"/>
        <w:jc w:val="both"/>
        <w:rPr>
          <w:rFonts w:ascii="仿宋" w:hAnsi="仿宋" w:eastAsia="仿宋"/>
          <w:sz w:val="28"/>
          <w:szCs w:val="28"/>
        </w:rPr>
      </w:pPr>
      <w:r>
        <w:rPr>
          <w:rFonts w:hint="eastAsia" w:ascii="仿宋" w:hAnsi="仿宋" w:eastAsia="仿宋"/>
          <w:sz w:val="28"/>
          <w:szCs w:val="28"/>
        </w:rPr>
        <w:t>注：以上商务条款为必须满足项，否则作无效投标处理。</w:t>
      </w:r>
    </w:p>
    <w:p>
      <w:pPr>
        <w:widowControl/>
        <w:jc w:val="left"/>
        <w:rPr>
          <w:rFonts w:ascii="仿宋" w:hAnsi="仿宋" w:eastAsia="仿宋"/>
          <w:b/>
          <w:bCs/>
          <w:kern w:val="0"/>
          <w:sz w:val="28"/>
          <w:szCs w:val="28"/>
        </w:rPr>
      </w:pPr>
      <w:r>
        <w:rPr>
          <w:rFonts w:ascii="仿宋" w:hAnsi="仿宋" w:eastAsia="仿宋"/>
          <w:sz w:val="28"/>
          <w:szCs w:val="28"/>
        </w:rPr>
        <w:br w:type="page"/>
      </w:r>
    </w:p>
    <w:p>
      <w:pPr>
        <w:pStyle w:val="4"/>
        <w:spacing w:before="0" w:after="0" w:line="450" w:lineRule="exact"/>
        <w:rPr>
          <w:rFonts w:ascii="仿宋" w:hAnsi="仿宋" w:eastAsia="仿宋"/>
          <w:sz w:val="28"/>
          <w:szCs w:val="28"/>
        </w:rPr>
      </w:pPr>
      <w:r>
        <w:rPr>
          <w:rFonts w:hint="eastAsia" w:ascii="仿宋" w:hAnsi="仿宋" w:eastAsia="仿宋"/>
          <w:sz w:val="28"/>
          <w:szCs w:val="28"/>
        </w:rPr>
        <w:t>二、</w:t>
      </w:r>
      <w:bookmarkEnd w:id="381"/>
      <w:bookmarkEnd w:id="382"/>
      <w:r>
        <w:rPr>
          <w:rFonts w:hint="eastAsia" w:ascii="仿宋" w:hAnsi="仿宋" w:eastAsia="仿宋"/>
          <w:sz w:val="28"/>
          <w:szCs w:val="28"/>
        </w:rPr>
        <w:t>技术要求</w:t>
      </w:r>
      <w:bookmarkEnd w:id="367"/>
      <w:bookmarkEnd w:id="368"/>
      <w:bookmarkEnd w:id="369"/>
      <w:bookmarkEnd w:id="370"/>
      <w:bookmarkEnd w:id="371"/>
      <w:bookmarkEnd w:id="372"/>
      <w:bookmarkEnd w:id="373"/>
      <w:bookmarkEnd w:id="374"/>
      <w:bookmarkEnd w:id="375"/>
      <w:bookmarkEnd w:id="383"/>
      <w:bookmarkEnd w:id="384"/>
      <w:bookmarkStart w:id="385" w:name="_Toc507513649"/>
      <w:bookmarkStart w:id="386" w:name="_Toc495396671"/>
      <w:bookmarkStart w:id="387" w:name="_Toc462486150"/>
      <w:bookmarkStart w:id="388" w:name="_Toc466974324"/>
      <w:bookmarkStart w:id="389" w:name="_Toc478897946"/>
      <w:bookmarkStart w:id="390" w:name="_Toc390256545"/>
      <w:bookmarkStart w:id="391" w:name="_Toc463071843"/>
      <w:bookmarkStart w:id="392" w:name="_Toc463067549"/>
      <w:bookmarkStart w:id="393" w:name="_Toc464451585"/>
      <w:bookmarkStart w:id="394" w:name="_Toc464397477"/>
      <w:bookmarkStart w:id="395" w:name="_Toc478889428"/>
      <w:bookmarkStart w:id="396" w:name="_Toc462487381"/>
      <w:bookmarkStart w:id="397" w:name="_Toc416813485"/>
      <w:bookmarkStart w:id="398" w:name="_Toc464401432"/>
      <w:bookmarkStart w:id="399" w:name="_Toc464457724"/>
      <w:bookmarkStart w:id="400" w:name="_Toc535299991"/>
      <w:bookmarkStart w:id="401" w:name="_Toc467034247"/>
      <w:bookmarkStart w:id="402" w:name="_Toc463071390"/>
    </w:p>
    <w:p>
      <w:pPr>
        <w:pStyle w:val="151"/>
        <w:spacing w:line="450" w:lineRule="exact"/>
        <w:ind w:right="57"/>
        <w:rPr>
          <w:rFonts w:ascii="仿宋" w:hAnsi="仿宋" w:eastAsia="仿宋"/>
          <w:b/>
          <w:bCs/>
          <w:sz w:val="28"/>
          <w:szCs w:val="28"/>
          <w:lang w:eastAsia="zh-CN"/>
        </w:rPr>
      </w:pPr>
      <w:r>
        <w:rPr>
          <w:rFonts w:hint="eastAsia" w:ascii="仿宋" w:hAnsi="仿宋" w:eastAsia="仿宋"/>
          <w:b/>
          <w:bCs/>
          <w:sz w:val="28"/>
          <w:szCs w:val="28"/>
          <w:lang w:eastAsia="zh-CN"/>
        </w:rPr>
        <w:t>（一）采购清单</w:t>
      </w:r>
    </w:p>
    <w:tbl>
      <w:tblPr>
        <w:tblStyle w:val="47"/>
        <w:tblW w:w="4859" w:type="pct"/>
        <w:jc w:val="center"/>
        <w:tblLayout w:type="autofit"/>
        <w:tblCellMar>
          <w:top w:w="0" w:type="dxa"/>
          <w:left w:w="108" w:type="dxa"/>
          <w:bottom w:w="0" w:type="dxa"/>
          <w:right w:w="108" w:type="dxa"/>
        </w:tblCellMar>
      </w:tblPr>
      <w:tblGrid>
        <w:gridCol w:w="1553"/>
        <w:gridCol w:w="4207"/>
        <w:gridCol w:w="2092"/>
        <w:gridCol w:w="1724"/>
      </w:tblGrid>
      <w:tr>
        <w:tblPrEx>
          <w:tblCellMar>
            <w:top w:w="0" w:type="dxa"/>
            <w:left w:w="108" w:type="dxa"/>
            <w:bottom w:w="0" w:type="dxa"/>
            <w:right w:w="108" w:type="dxa"/>
          </w:tblCellMar>
        </w:tblPrEx>
        <w:trPr>
          <w:trHeight w:val="270" w:hRule="atLeast"/>
          <w:jc w:val="center"/>
        </w:trPr>
        <w:tc>
          <w:tcPr>
            <w:tcW w:w="802" w:type="pct"/>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hint="eastAsia" w:ascii="仿宋" w:hAnsi="仿宋" w:eastAsia="仿宋" w:cs="仿宋"/>
                <w:sz w:val="28"/>
                <w:szCs w:val="28"/>
              </w:rPr>
            </w:pPr>
            <w:bookmarkStart w:id="403" w:name="_Toc36295781"/>
            <w:bookmarkStart w:id="404" w:name="_Toc36295475"/>
            <w:r>
              <w:rPr>
                <w:rFonts w:hint="eastAsia" w:ascii="仿宋" w:hAnsi="仿宋" w:eastAsia="仿宋" w:cs="仿宋"/>
                <w:sz w:val="28"/>
                <w:szCs w:val="28"/>
              </w:rPr>
              <w:t>序号</w:t>
            </w:r>
          </w:p>
        </w:tc>
        <w:tc>
          <w:tcPr>
            <w:tcW w:w="2172" w:type="pct"/>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名称</w:t>
            </w:r>
          </w:p>
        </w:tc>
        <w:tc>
          <w:tcPr>
            <w:tcW w:w="1080" w:type="pct"/>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数量</w:t>
            </w:r>
          </w:p>
        </w:tc>
        <w:tc>
          <w:tcPr>
            <w:tcW w:w="944" w:type="pc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单位</w:t>
            </w:r>
          </w:p>
        </w:tc>
      </w:tr>
      <w:tr>
        <w:tblPrEx>
          <w:tblCellMar>
            <w:top w:w="0" w:type="dxa"/>
            <w:left w:w="108" w:type="dxa"/>
            <w:bottom w:w="0" w:type="dxa"/>
            <w:right w:w="108" w:type="dxa"/>
          </w:tblCellMar>
        </w:tblPrEx>
        <w:trPr>
          <w:trHeight w:val="531" w:hRule="atLeast"/>
          <w:jc w:val="center"/>
        </w:trPr>
        <w:tc>
          <w:tcPr>
            <w:tcW w:w="1553" w:type="dxa"/>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4207" w:type="dxa"/>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双目热成像测温门</w:t>
            </w:r>
          </w:p>
        </w:tc>
        <w:tc>
          <w:tcPr>
            <w:tcW w:w="2092" w:type="dxa"/>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8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台</w:t>
            </w:r>
          </w:p>
        </w:tc>
      </w:tr>
      <w:tr>
        <w:tblPrEx>
          <w:tblCellMar>
            <w:top w:w="0" w:type="dxa"/>
            <w:left w:w="108" w:type="dxa"/>
            <w:bottom w:w="0" w:type="dxa"/>
            <w:right w:w="108" w:type="dxa"/>
          </w:tblCellMar>
        </w:tblPrEx>
        <w:trPr>
          <w:trHeight w:val="531" w:hRule="atLeast"/>
          <w:jc w:val="center"/>
        </w:trPr>
        <w:tc>
          <w:tcPr>
            <w:tcW w:w="1553" w:type="dxa"/>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2</w:t>
            </w:r>
          </w:p>
        </w:tc>
        <w:tc>
          <w:tcPr>
            <w:tcW w:w="4207" w:type="dxa"/>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压力蒸汽灭菌器</w:t>
            </w:r>
          </w:p>
        </w:tc>
        <w:tc>
          <w:tcPr>
            <w:tcW w:w="2092" w:type="dxa"/>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8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台</w:t>
            </w:r>
          </w:p>
        </w:tc>
      </w:tr>
    </w:tbl>
    <w:p>
      <w:pPr>
        <w:pStyle w:val="151"/>
        <w:spacing w:line="460" w:lineRule="exact"/>
        <w:ind w:right="57"/>
        <w:rPr>
          <w:rFonts w:ascii="仿宋" w:hAnsi="仿宋" w:eastAsia="仿宋" w:cs="宋体"/>
          <w:sz w:val="28"/>
          <w:szCs w:val="24"/>
          <w:highlight w:val="white"/>
          <w:lang w:eastAsia="zh-CN"/>
        </w:rPr>
      </w:pPr>
    </w:p>
    <w:p>
      <w:pPr>
        <w:pStyle w:val="10"/>
        <w:ind w:left="0" w:leftChars="0" w:firstLine="0" w:firstLineChars="0"/>
        <w:rPr>
          <w:rFonts w:hint="eastAsia" w:ascii="仿宋" w:hAnsi="仿宋" w:eastAsia="仿宋"/>
          <w:b/>
          <w:sz w:val="28"/>
          <w:szCs w:val="28"/>
        </w:rPr>
      </w:pPr>
      <w:r>
        <w:rPr>
          <w:rFonts w:hint="eastAsia" w:ascii="仿宋" w:hAnsi="仿宋" w:eastAsia="仿宋"/>
          <w:b/>
          <w:sz w:val="28"/>
          <w:szCs w:val="28"/>
        </w:rPr>
        <w:t>二、详细技术需求</w:t>
      </w:r>
    </w:p>
    <w:tbl>
      <w:tblPr>
        <w:tblStyle w:val="47"/>
        <w:tblW w:w="5100" w:type="pct"/>
        <w:tblInd w:w="0" w:type="dxa"/>
        <w:tblLayout w:type="autofit"/>
        <w:tblCellMar>
          <w:top w:w="0" w:type="dxa"/>
          <w:left w:w="10" w:type="dxa"/>
          <w:bottom w:w="0" w:type="dxa"/>
          <w:right w:w="10" w:type="dxa"/>
        </w:tblCellMar>
      </w:tblPr>
      <w:tblGrid>
        <w:gridCol w:w="2201"/>
        <w:gridCol w:w="7650"/>
      </w:tblGrid>
      <w:tr>
        <w:trPr>
          <w:trHeight w:val="432" w:hRule="exact"/>
        </w:trPr>
        <w:tc>
          <w:tcPr>
            <w:tcW w:w="5000" w:type="pct"/>
            <w:gridSpan w:val="2"/>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b/>
                <w:bCs/>
                <w:sz w:val="28"/>
                <w:szCs w:val="28"/>
                <w:lang w:val="en-US" w:eastAsia="zh-CN"/>
              </w:rPr>
              <w:t>双目热成像测温门</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分辨率</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256</w:t>
            </w:r>
            <w:r>
              <w:rPr>
                <w:rFonts w:hint="default" w:ascii="Arial" w:hAnsi="Arial" w:eastAsia="仿宋" w:cs="Arial"/>
                <w:sz w:val="28"/>
                <w:szCs w:val="28"/>
                <w:lang w:val="en-US" w:eastAsia="zh-CN"/>
              </w:rPr>
              <w:t>×</w:t>
            </w:r>
            <w:r>
              <w:rPr>
                <w:rFonts w:hint="eastAsia" w:ascii="仿宋" w:hAnsi="仿宋" w:eastAsia="仿宋" w:cs="仿宋"/>
                <w:sz w:val="28"/>
                <w:szCs w:val="28"/>
                <w:lang w:val="en-US" w:eastAsia="zh-CN"/>
              </w:rPr>
              <w:t>192</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像源间距</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17um</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镜头</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3.6mm（±1%）</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敏感度</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&lt;60mk</w:t>
            </w:r>
          </w:p>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视场角</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35</w:t>
            </w:r>
            <w:r>
              <w:rPr>
                <w:rFonts w:hint="eastAsia" w:ascii="仿宋" w:hAnsi="仿宋" w:eastAsia="仿宋" w:cs="仿宋"/>
                <w:sz w:val="28"/>
                <w:szCs w:val="28"/>
                <w:lang w:val="en-US" w:eastAsia="en-US"/>
              </w:rPr>
              <w:t>°</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27</w:t>
            </w:r>
            <w:r>
              <w:rPr>
                <w:rFonts w:hint="eastAsia" w:ascii="仿宋" w:hAnsi="仿宋" w:eastAsia="仿宋" w:cs="仿宋"/>
                <w:sz w:val="28"/>
                <w:szCs w:val="28"/>
                <w:lang w:val="en-US" w:eastAsia="en-US"/>
              </w:rPr>
              <w:t>°</w:t>
            </w:r>
            <w:r>
              <w:rPr>
                <w:rFonts w:hint="eastAsia" w:ascii="仿宋" w:hAnsi="仿宋" w:eastAsia="仿宋" w:cs="仿宋"/>
                <w:sz w:val="28"/>
                <w:szCs w:val="28"/>
                <w:lang w:val="en-US" w:eastAsia="zh-CN"/>
              </w:rPr>
              <w:t>(HXV)</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传感器</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1/2.8COMS</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分辨率</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1920</w:t>
            </w:r>
            <w:r>
              <w:rPr>
                <w:rFonts w:hint="default" w:ascii="Arial" w:hAnsi="Arial" w:eastAsia="仿宋" w:cs="Arial"/>
                <w:sz w:val="28"/>
                <w:szCs w:val="28"/>
                <w:lang w:val="en-US" w:eastAsia="zh-CN"/>
              </w:rPr>
              <w:t>×</w:t>
            </w:r>
            <w:r>
              <w:rPr>
                <w:rFonts w:hint="eastAsia" w:ascii="仿宋" w:hAnsi="仿宋" w:eastAsia="仿宋" w:cs="仿宋"/>
                <w:sz w:val="28"/>
                <w:szCs w:val="28"/>
                <w:lang w:val="en-US" w:eastAsia="zh-CN"/>
              </w:rPr>
              <w:t>1080</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镜头大小</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4mm</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84</w:t>
            </w:r>
            <w:r>
              <w:rPr>
                <w:rFonts w:hint="eastAsia" w:ascii="仿宋" w:hAnsi="仿宋" w:eastAsia="仿宋" w:cs="仿宋"/>
                <w:sz w:val="28"/>
                <w:szCs w:val="28"/>
                <w:lang w:val="en-US" w:eastAsia="en-US"/>
              </w:rPr>
              <w:t>°</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45</w:t>
            </w:r>
            <w:r>
              <w:rPr>
                <w:rFonts w:hint="eastAsia" w:ascii="仿宋" w:hAnsi="仿宋" w:eastAsia="仿宋" w:cs="仿宋"/>
                <w:sz w:val="28"/>
                <w:szCs w:val="28"/>
                <w:lang w:val="en-US" w:eastAsia="en-US"/>
              </w:rPr>
              <w:t>°</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尺寸</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280mm</w:t>
            </w:r>
            <w:r>
              <w:rPr>
                <w:rFonts w:hint="default" w:ascii="Arial" w:hAnsi="Arial" w:eastAsia="仿宋" w:cs="Arial"/>
                <w:sz w:val="28"/>
                <w:szCs w:val="28"/>
                <w:lang w:val="en-US" w:eastAsia="zh-CN"/>
              </w:rPr>
              <w:t>×</w:t>
            </w:r>
            <w:r>
              <w:rPr>
                <w:rFonts w:hint="eastAsia" w:ascii="仿宋" w:hAnsi="仿宋" w:eastAsia="仿宋" w:cs="仿宋"/>
                <w:sz w:val="28"/>
                <w:szCs w:val="28"/>
                <w:lang w:val="en-US" w:eastAsia="zh-CN"/>
              </w:rPr>
              <w:t>85mm</w:t>
            </w:r>
            <w:r>
              <w:rPr>
                <w:rFonts w:hint="default" w:ascii="Arial" w:hAnsi="Arial" w:eastAsia="仿宋" w:cs="Arial"/>
                <w:sz w:val="28"/>
                <w:szCs w:val="28"/>
                <w:lang w:val="en-US" w:eastAsia="zh-CN"/>
              </w:rPr>
              <w:t>×</w:t>
            </w:r>
            <w:r>
              <w:rPr>
                <w:rFonts w:hint="eastAsia" w:ascii="仿宋" w:hAnsi="仿宋" w:eastAsia="仿宋" w:cs="仿宋"/>
                <w:sz w:val="28"/>
                <w:szCs w:val="28"/>
                <w:lang w:val="en-US" w:eastAsia="zh-CN"/>
              </w:rPr>
              <w:t>75mm</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精度</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en-US"/>
              </w:rPr>
              <w:t>±0.</w:t>
            </w:r>
            <w:r>
              <w:rPr>
                <w:rFonts w:hint="eastAsia" w:ascii="仿宋" w:hAnsi="仿宋" w:eastAsia="仿宋" w:cs="仿宋"/>
                <w:sz w:val="28"/>
                <w:szCs w:val="28"/>
                <w:lang w:val="en-US" w:eastAsia="zh-CN"/>
              </w:rPr>
              <w:t>3</w:t>
            </w:r>
            <w:r>
              <w:rPr>
                <w:rFonts w:hint="eastAsia" w:ascii="仿宋" w:hAnsi="仿宋" w:eastAsia="仿宋" w:cs="仿宋"/>
                <w:sz w:val="28"/>
                <w:szCs w:val="28"/>
                <w:lang w:val="en-US" w:eastAsia="en-US"/>
              </w:rPr>
              <w:t>°C</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报警温度</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可设置</w:t>
            </w:r>
          </w:p>
        </w:tc>
      </w:tr>
      <w:tr>
        <w:tblPrEx>
          <w:tblCellMar>
            <w:top w:w="0" w:type="dxa"/>
            <w:left w:w="10" w:type="dxa"/>
            <w:bottom w:w="0" w:type="dxa"/>
            <w:right w:w="10" w:type="dxa"/>
          </w:tblCellMar>
        </w:tblPrEx>
        <w:trPr>
          <w:trHeight w:val="454" w:hRule="exact"/>
        </w:trPr>
        <w:tc>
          <w:tcPr>
            <w:tcW w:w="5000" w:type="pct"/>
            <w:gridSpan w:val="2"/>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压力蒸汽灭菌器</w:t>
            </w:r>
          </w:p>
        </w:tc>
      </w:tr>
      <w:tr>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容积</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不小于</w:t>
            </w:r>
            <w:r>
              <w:rPr>
                <w:rFonts w:hint="eastAsia" w:ascii="仿宋" w:hAnsi="仿宋" w:eastAsia="仿宋" w:cs="仿宋"/>
                <w:sz w:val="28"/>
                <w:szCs w:val="28"/>
                <w:lang w:eastAsia="zh-CN"/>
              </w:rPr>
              <w:t>50L</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灭菌器内腔尺寸</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φ386mm*515mm（直径*锅深）</w:t>
            </w:r>
            <w:r>
              <w:rPr>
                <w:rFonts w:hint="eastAsia" w:ascii="仿宋" w:hAnsi="仿宋" w:eastAsia="仿宋" w:cs="仿宋"/>
                <w:sz w:val="28"/>
                <w:szCs w:val="28"/>
                <w:highlight w:val="none"/>
                <w:lang w:val="en-US" w:eastAsia="zh-CN"/>
              </w:rPr>
              <w:t>（±1%）</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灭菌器外形尺寸</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550mm*640mm*970mm（长*宽*高）</w:t>
            </w:r>
            <w:r>
              <w:rPr>
                <w:rFonts w:hint="eastAsia" w:ascii="仿宋" w:hAnsi="仿宋" w:eastAsia="仿宋" w:cs="仿宋"/>
                <w:sz w:val="28"/>
                <w:szCs w:val="28"/>
                <w:highlight w:val="none"/>
                <w:lang w:val="en-US" w:eastAsia="zh-CN"/>
              </w:rPr>
              <w:t>（±1%）</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包装外形尺寸</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750mm*745mm*1100mm（长*宽*高）</w:t>
            </w:r>
            <w:r>
              <w:rPr>
                <w:rFonts w:hint="eastAsia" w:ascii="仿宋" w:hAnsi="仿宋" w:eastAsia="仿宋" w:cs="仿宋"/>
                <w:sz w:val="28"/>
                <w:szCs w:val="28"/>
                <w:highlight w:val="none"/>
                <w:lang w:val="en-US" w:eastAsia="zh-CN"/>
              </w:rPr>
              <w:t>（±1%）</w:t>
            </w:r>
          </w:p>
        </w:tc>
      </w:tr>
      <w:tr>
        <w:tblPrEx>
          <w:tblCellMar>
            <w:top w:w="0" w:type="dxa"/>
            <w:left w:w="10" w:type="dxa"/>
            <w:bottom w:w="0" w:type="dxa"/>
            <w:right w:w="10" w:type="dxa"/>
          </w:tblCellMar>
        </w:tblPrEx>
        <w:trPr>
          <w:trHeight w:val="72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功       率</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en-US"/>
              </w:rPr>
              <w:t>≥</w:t>
            </w:r>
            <w:r>
              <w:rPr>
                <w:rFonts w:hint="eastAsia" w:ascii="仿宋" w:hAnsi="仿宋" w:eastAsia="仿宋" w:cs="仿宋"/>
                <w:sz w:val="28"/>
                <w:szCs w:val="28"/>
                <w:lang w:eastAsia="zh-CN"/>
              </w:rPr>
              <w:t>4.4KW</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电       源</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220V/50HZ</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灭菌温度</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121℃/134℃</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设计压力</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0.28Mpa</w:t>
            </w:r>
          </w:p>
          <w:p>
            <w:pPr>
              <w:spacing w:line="460" w:lineRule="exact"/>
              <w:jc w:val="center"/>
              <w:rPr>
                <w:rFonts w:hint="eastAsia" w:ascii="仿宋" w:hAnsi="仿宋" w:eastAsia="仿宋" w:cs="仿宋"/>
                <w:sz w:val="28"/>
                <w:szCs w:val="28"/>
                <w:lang w:eastAsia="zh-CN"/>
              </w:rPr>
            </w:pP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环境温度</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5-40℃</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腔体材质</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SUS304不锈钢</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相对湿度</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不大于85%</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水源要求</w:t>
            </w:r>
          </w:p>
        </w:tc>
        <w:tc>
          <w:tcPr>
            <w:tcW w:w="3882" w:type="pct"/>
            <w:tcBorders>
              <w:top w:val="single" w:color="auto" w:sz="4" w:space="0"/>
              <w:left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蒸馏水</w:t>
            </w:r>
          </w:p>
        </w:tc>
      </w:tr>
      <w:tr>
        <w:tblPrEx>
          <w:tblCellMar>
            <w:top w:w="0" w:type="dxa"/>
            <w:left w:w="10" w:type="dxa"/>
            <w:bottom w:w="0" w:type="dxa"/>
            <w:right w:w="10" w:type="dxa"/>
          </w:tblCellMar>
        </w:tblPrEx>
        <w:trPr>
          <w:trHeight w:val="454" w:hRule="exact"/>
        </w:trPr>
        <w:tc>
          <w:tcPr>
            <w:tcW w:w="1117" w:type="pct"/>
            <w:tcBorders>
              <w:top w:val="single" w:color="auto" w:sz="4" w:space="0"/>
              <w:left w:val="single" w:color="auto" w:sz="4" w:space="0"/>
              <w:bottom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选配</w:t>
            </w:r>
          </w:p>
        </w:tc>
        <w:tc>
          <w:tcPr>
            <w:tcW w:w="388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可选配消毒桶</w:t>
            </w:r>
          </w:p>
        </w:tc>
      </w:tr>
    </w:tbl>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left="427" w:right="57" w:hanging="360"/>
        <w:rPr>
          <w:rFonts w:ascii="仿宋" w:hAnsi="仿宋" w:eastAsia="仿宋" w:cs="宋体"/>
          <w:sz w:val="28"/>
          <w:szCs w:val="24"/>
          <w:highlight w:val="white"/>
          <w:lang w:eastAsia="zh-CN"/>
        </w:rPr>
      </w:pPr>
    </w:p>
    <w:p>
      <w:pPr>
        <w:pStyle w:val="151"/>
        <w:spacing w:line="460" w:lineRule="exact"/>
        <w:ind w:right="57"/>
        <w:rPr>
          <w:rFonts w:ascii="仿宋" w:hAnsi="仿宋" w:eastAsia="仿宋" w:cs="宋体"/>
          <w:sz w:val="28"/>
          <w:szCs w:val="24"/>
          <w:highlight w:val="darkRed"/>
          <w:lang w:eastAsia="zh-CN"/>
        </w:rPr>
      </w:pPr>
    </w:p>
    <w:p>
      <w:pPr>
        <w:pStyle w:val="3"/>
        <w:spacing w:before="0" w:after="0" w:line="360" w:lineRule="auto"/>
        <w:jc w:val="center"/>
        <w:rPr>
          <w:rFonts w:ascii="仿宋" w:hAnsi="仿宋" w:eastAsia="仿宋"/>
          <w:highlight w:val="red"/>
        </w:rPr>
      </w:pPr>
      <w:r>
        <w:rPr>
          <w:rFonts w:hint="eastAsia" w:ascii="仿宋" w:hAnsi="仿宋" w:eastAsia="仿宋"/>
          <w:highlight w:val="none"/>
        </w:rPr>
        <w:t>第四章 合同文本</w:t>
      </w:r>
      <w:bookmarkEnd w:id="385"/>
      <w:bookmarkEnd w:id="386"/>
      <w:bookmarkEnd w:id="403"/>
      <w:bookmarkEnd w:id="404"/>
    </w:p>
    <w:p>
      <w:pPr>
        <w:tabs>
          <w:tab w:val="left" w:pos="3626"/>
        </w:tabs>
        <w:spacing w:line="460" w:lineRule="exact"/>
        <w:ind w:firstLine="560" w:firstLineChars="200"/>
        <w:rPr>
          <w:rFonts w:ascii="仿宋" w:hAnsi="仿宋" w:eastAsia="仿宋"/>
          <w:sz w:val="28"/>
          <w:szCs w:val="28"/>
        </w:rPr>
      </w:pPr>
      <w:r>
        <w:rPr>
          <w:rFonts w:hint="eastAsia" w:ascii="仿宋" w:hAnsi="仿宋" w:eastAsia="仿宋"/>
          <w:sz w:val="28"/>
          <w:szCs w:val="28"/>
        </w:rPr>
        <w:t>根据《中华人民共和国政府采购法》、《中华人民共和国合同法》及其他相关法律法规，甲乙双方本着平等、自愿、公平的原则，达成本供货合同。甲乙双方同意按下述条款和条件签署本合同书（以下简称合同）其内容如下：</w:t>
      </w:r>
    </w:p>
    <w:p>
      <w:pPr>
        <w:tabs>
          <w:tab w:val="left" w:pos="3626"/>
        </w:tabs>
        <w:spacing w:line="460" w:lineRule="exact"/>
        <w:rPr>
          <w:rFonts w:ascii="仿宋" w:hAnsi="仿宋" w:eastAsia="仿宋"/>
          <w:sz w:val="28"/>
          <w:szCs w:val="28"/>
        </w:rPr>
      </w:pPr>
      <w:r>
        <w:rPr>
          <w:rFonts w:hint="eastAsia" w:ascii="仿宋" w:hAnsi="仿宋" w:eastAsia="仿宋"/>
          <w:bCs/>
          <w:sz w:val="28"/>
          <w:szCs w:val="28"/>
          <w:lang w:val="en-US" w:eastAsia="zh-CN"/>
        </w:rPr>
        <w:t>1.</w:t>
      </w:r>
      <w:r>
        <w:rPr>
          <w:rFonts w:hint="eastAsia" w:ascii="仿宋" w:hAnsi="仿宋" w:eastAsia="仿宋"/>
          <w:bCs/>
          <w:sz w:val="28"/>
          <w:szCs w:val="28"/>
        </w:rPr>
        <w:t xml:space="preserve"> 当事人</w:t>
      </w:r>
      <w:r>
        <w:rPr>
          <w:rFonts w:hint="eastAsia" w:ascii="仿宋" w:hAnsi="仿宋" w:eastAsia="仿宋"/>
          <w:sz w:val="28"/>
          <w:szCs w:val="28"/>
        </w:rPr>
        <w:tab/>
      </w:r>
    </w:p>
    <w:p>
      <w:pPr>
        <w:tabs>
          <w:tab w:val="left" w:pos="3626"/>
        </w:tabs>
        <w:spacing w:line="460" w:lineRule="exact"/>
        <w:ind w:firstLine="560" w:firstLineChars="200"/>
        <w:rPr>
          <w:rFonts w:ascii="仿宋" w:hAnsi="仿宋" w:eastAsia="仿宋"/>
          <w:sz w:val="28"/>
          <w:szCs w:val="28"/>
        </w:rPr>
      </w:pPr>
      <w:r>
        <w:rPr>
          <w:rFonts w:hint="eastAsia" w:ascii="仿宋" w:hAnsi="仿宋" w:eastAsia="仿宋"/>
          <w:sz w:val="28"/>
          <w:szCs w:val="28"/>
        </w:rPr>
        <w:t>甲方（买方）：                         （采购人）</w:t>
      </w:r>
    </w:p>
    <w:p>
      <w:pPr>
        <w:tabs>
          <w:tab w:val="left" w:pos="3626"/>
        </w:tabs>
        <w:spacing w:line="460" w:lineRule="exact"/>
        <w:ind w:firstLine="560" w:firstLineChars="200"/>
        <w:rPr>
          <w:rFonts w:ascii="仿宋" w:hAnsi="仿宋" w:eastAsia="仿宋"/>
          <w:sz w:val="28"/>
          <w:szCs w:val="28"/>
        </w:rPr>
      </w:pPr>
      <w:r>
        <w:rPr>
          <w:rFonts w:hint="eastAsia" w:ascii="仿宋" w:hAnsi="仿宋" w:eastAsia="仿宋"/>
          <w:sz w:val="28"/>
          <w:szCs w:val="28"/>
        </w:rPr>
        <w:t>乙方（卖方）：                         （供应商）</w:t>
      </w:r>
    </w:p>
    <w:p>
      <w:pPr>
        <w:tabs>
          <w:tab w:val="left" w:pos="3626"/>
        </w:tabs>
        <w:spacing w:line="460" w:lineRule="exact"/>
        <w:rPr>
          <w:rFonts w:ascii="仿宋" w:hAnsi="仿宋" w:eastAsia="仿宋"/>
          <w:bCs/>
          <w:sz w:val="28"/>
          <w:szCs w:val="28"/>
        </w:rPr>
      </w:pPr>
      <w:r>
        <w:rPr>
          <w:rFonts w:hint="eastAsia" w:ascii="仿宋" w:hAnsi="仿宋" w:eastAsia="仿宋"/>
          <w:bCs/>
          <w:sz w:val="28"/>
          <w:szCs w:val="28"/>
          <w:lang w:val="en-US" w:eastAsia="zh-CN"/>
        </w:rPr>
        <w:t>2.</w:t>
      </w:r>
      <w:r>
        <w:rPr>
          <w:rFonts w:hint="eastAsia" w:ascii="仿宋" w:hAnsi="仿宋" w:eastAsia="仿宋"/>
          <w:bCs/>
          <w:sz w:val="28"/>
          <w:szCs w:val="28"/>
        </w:rPr>
        <w:t xml:space="preserve"> 合同金额（即成交金额）</w:t>
      </w:r>
    </w:p>
    <w:p>
      <w:pPr>
        <w:tabs>
          <w:tab w:val="left" w:pos="3626"/>
        </w:tabs>
        <w:spacing w:line="460" w:lineRule="exact"/>
        <w:rPr>
          <w:rFonts w:ascii="仿宋" w:hAnsi="仿宋" w:eastAsia="仿宋"/>
          <w:bCs/>
          <w:sz w:val="28"/>
          <w:szCs w:val="28"/>
        </w:rPr>
      </w:pPr>
      <w:r>
        <w:rPr>
          <w:rFonts w:hint="eastAsia" w:ascii="仿宋" w:hAnsi="仿宋" w:eastAsia="仿宋"/>
          <w:bCs/>
          <w:sz w:val="28"/>
          <w:szCs w:val="28"/>
        </w:rPr>
        <w:t xml:space="preserve">合同总额人民币  小写：       大写： </w:t>
      </w:r>
      <w:r>
        <w:rPr>
          <w:rFonts w:hint="eastAsia" w:ascii="仿宋" w:hAnsi="仿宋" w:eastAsia="仿宋"/>
          <w:bCs/>
          <w:sz w:val="28"/>
          <w:szCs w:val="28"/>
        </w:rPr>
        <w:tab/>
      </w:r>
      <w:r>
        <w:rPr>
          <w:rFonts w:hint="eastAsia" w:ascii="仿宋" w:hAnsi="仿宋" w:eastAsia="仿宋"/>
          <w:bCs/>
          <w:sz w:val="28"/>
          <w:szCs w:val="28"/>
        </w:rPr>
        <w:t xml:space="preserve">     ；(包括：所有货物、材料、运输、转运、辅材、验收检测、税金、采购代理服务费等费用均包含在合同总价中，甲方不再额外支付任何费用。)</w:t>
      </w:r>
    </w:p>
    <w:p>
      <w:pPr>
        <w:tabs>
          <w:tab w:val="left" w:pos="3626"/>
        </w:tabs>
        <w:spacing w:line="400" w:lineRule="exact"/>
        <w:rPr>
          <w:rFonts w:ascii="仿宋" w:hAnsi="仿宋" w:eastAsia="仿宋"/>
          <w:color w:val="000000"/>
          <w:sz w:val="28"/>
          <w:szCs w:val="28"/>
        </w:rPr>
      </w:pPr>
      <w:r>
        <w:rPr>
          <w:rFonts w:hint="eastAsia" w:ascii="仿宋" w:hAnsi="仿宋" w:eastAsia="仿宋"/>
          <w:color w:val="000000"/>
          <w:sz w:val="28"/>
          <w:szCs w:val="28"/>
        </w:rPr>
        <w:t>收款账户信息：</w:t>
      </w:r>
    </w:p>
    <w:p>
      <w:pPr>
        <w:tabs>
          <w:tab w:val="left" w:pos="3626"/>
        </w:tabs>
        <w:spacing w:line="400" w:lineRule="exact"/>
        <w:rPr>
          <w:rFonts w:ascii="仿宋" w:hAnsi="仿宋" w:eastAsia="仿宋"/>
          <w:color w:val="000000"/>
          <w:sz w:val="28"/>
          <w:szCs w:val="28"/>
        </w:rPr>
      </w:pPr>
      <w:r>
        <w:rPr>
          <w:rFonts w:hint="eastAsia" w:ascii="仿宋" w:hAnsi="仿宋" w:eastAsia="仿宋"/>
          <w:color w:val="000000"/>
          <w:sz w:val="28"/>
          <w:szCs w:val="28"/>
        </w:rPr>
        <w:t xml:space="preserve">单位名称： </w:t>
      </w:r>
    </w:p>
    <w:p>
      <w:pPr>
        <w:tabs>
          <w:tab w:val="left" w:pos="3626"/>
        </w:tabs>
        <w:spacing w:line="400" w:lineRule="exact"/>
        <w:rPr>
          <w:rFonts w:ascii="仿宋" w:hAnsi="仿宋" w:eastAsia="仿宋"/>
          <w:color w:val="000000"/>
          <w:sz w:val="28"/>
          <w:szCs w:val="28"/>
        </w:rPr>
      </w:pPr>
      <w:r>
        <w:rPr>
          <w:rFonts w:hint="eastAsia" w:ascii="仿宋" w:hAnsi="仿宋" w:eastAsia="仿宋"/>
          <w:color w:val="000000"/>
          <w:sz w:val="28"/>
          <w:szCs w:val="28"/>
        </w:rPr>
        <w:t xml:space="preserve">纳税登记号： </w:t>
      </w:r>
    </w:p>
    <w:p>
      <w:pPr>
        <w:tabs>
          <w:tab w:val="left" w:pos="3626"/>
        </w:tabs>
        <w:spacing w:line="400" w:lineRule="exact"/>
        <w:rPr>
          <w:rFonts w:ascii="仿宋" w:hAnsi="仿宋" w:eastAsia="仿宋"/>
          <w:color w:val="000000"/>
          <w:sz w:val="28"/>
          <w:szCs w:val="28"/>
        </w:rPr>
      </w:pPr>
      <w:r>
        <w:rPr>
          <w:rFonts w:hint="eastAsia" w:ascii="仿宋" w:hAnsi="仿宋" w:eastAsia="仿宋"/>
          <w:color w:val="000000"/>
          <w:sz w:val="28"/>
          <w:szCs w:val="28"/>
        </w:rPr>
        <w:t xml:space="preserve">单位地址： </w:t>
      </w:r>
    </w:p>
    <w:p>
      <w:pPr>
        <w:tabs>
          <w:tab w:val="left" w:pos="3626"/>
        </w:tabs>
        <w:spacing w:line="400" w:lineRule="exact"/>
        <w:rPr>
          <w:rFonts w:ascii="仿宋" w:hAnsi="仿宋" w:eastAsia="仿宋"/>
          <w:color w:val="000000"/>
          <w:sz w:val="28"/>
          <w:szCs w:val="28"/>
        </w:rPr>
      </w:pPr>
      <w:r>
        <w:rPr>
          <w:rFonts w:hint="eastAsia" w:ascii="仿宋" w:hAnsi="仿宋" w:eastAsia="仿宋"/>
          <w:color w:val="000000"/>
          <w:sz w:val="28"/>
          <w:szCs w:val="28"/>
        </w:rPr>
        <w:t xml:space="preserve">电话号码： </w:t>
      </w:r>
    </w:p>
    <w:p>
      <w:pPr>
        <w:tabs>
          <w:tab w:val="left" w:pos="3626"/>
        </w:tabs>
        <w:spacing w:line="400" w:lineRule="exact"/>
        <w:rPr>
          <w:rFonts w:ascii="仿宋" w:hAnsi="仿宋" w:eastAsia="仿宋"/>
          <w:color w:val="000000"/>
          <w:sz w:val="28"/>
          <w:szCs w:val="28"/>
        </w:rPr>
      </w:pPr>
      <w:r>
        <w:rPr>
          <w:rFonts w:hint="eastAsia" w:ascii="仿宋" w:hAnsi="仿宋" w:eastAsia="仿宋"/>
          <w:color w:val="000000"/>
          <w:sz w:val="28"/>
          <w:szCs w:val="28"/>
        </w:rPr>
        <w:t xml:space="preserve">开户银行： </w:t>
      </w:r>
    </w:p>
    <w:p>
      <w:pPr>
        <w:tabs>
          <w:tab w:val="left" w:pos="3626"/>
        </w:tabs>
        <w:spacing w:line="400" w:lineRule="exact"/>
        <w:rPr>
          <w:rFonts w:hint="eastAsia" w:ascii="仿宋" w:hAnsi="仿宋" w:eastAsia="仿宋"/>
          <w:color w:val="000000"/>
          <w:sz w:val="28"/>
          <w:szCs w:val="28"/>
        </w:rPr>
      </w:pPr>
      <w:r>
        <w:rPr>
          <w:rFonts w:hint="eastAsia" w:ascii="仿宋" w:hAnsi="仿宋" w:eastAsia="仿宋"/>
          <w:color w:val="000000"/>
          <w:sz w:val="28"/>
          <w:szCs w:val="28"/>
        </w:rPr>
        <w:t>银行账户：</w:t>
      </w:r>
    </w:p>
    <w:p>
      <w:pPr>
        <w:tabs>
          <w:tab w:val="left" w:pos="3626"/>
        </w:tabs>
        <w:spacing w:line="460" w:lineRule="exact"/>
        <w:rPr>
          <w:rFonts w:hint="eastAsia" w:ascii="仿宋" w:hAnsi="仿宋" w:eastAsia="仿宋"/>
          <w:bCs/>
          <w:sz w:val="28"/>
          <w:szCs w:val="28"/>
        </w:rPr>
      </w:pPr>
      <w:r>
        <w:rPr>
          <w:rFonts w:hint="eastAsia" w:ascii="仿宋" w:hAnsi="仿宋" w:eastAsia="仿宋"/>
          <w:bCs/>
          <w:sz w:val="28"/>
          <w:szCs w:val="28"/>
          <w:lang w:val="en-US" w:eastAsia="zh-CN"/>
        </w:rPr>
        <w:t>第一条</w:t>
      </w:r>
      <w:r>
        <w:rPr>
          <w:rFonts w:hint="eastAsia" w:ascii="仿宋" w:hAnsi="仿宋" w:eastAsia="仿宋"/>
          <w:bCs/>
          <w:sz w:val="28"/>
          <w:szCs w:val="28"/>
        </w:rPr>
        <w:t xml:space="preserve"> 交货地点</w:t>
      </w:r>
    </w:p>
    <w:p>
      <w:pPr>
        <w:tabs>
          <w:tab w:val="left" w:pos="3626"/>
        </w:tabs>
        <w:spacing w:line="460" w:lineRule="exact"/>
        <w:rPr>
          <w:rFonts w:hint="eastAsia" w:ascii="仿宋" w:hAnsi="仿宋" w:eastAsia="仿宋"/>
          <w:bCs/>
          <w:sz w:val="28"/>
          <w:szCs w:val="28"/>
        </w:rPr>
      </w:pPr>
      <w:r>
        <w:rPr>
          <w:rFonts w:hint="eastAsia" w:ascii="仿宋" w:hAnsi="仿宋" w:eastAsia="仿宋"/>
          <w:bCs/>
          <w:sz w:val="28"/>
          <w:szCs w:val="28"/>
        </w:rPr>
        <w:t>详见“询价项目商务要求”。</w:t>
      </w:r>
    </w:p>
    <w:p>
      <w:pPr>
        <w:tabs>
          <w:tab w:val="left" w:pos="3626"/>
        </w:tabs>
        <w:spacing w:line="460" w:lineRule="exact"/>
        <w:rPr>
          <w:rFonts w:hint="eastAsia" w:ascii="仿宋" w:hAnsi="仿宋" w:eastAsia="仿宋"/>
          <w:bCs/>
          <w:sz w:val="28"/>
          <w:szCs w:val="28"/>
        </w:rPr>
      </w:pPr>
      <w:r>
        <w:rPr>
          <w:rFonts w:hint="eastAsia" w:ascii="仿宋" w:hAnsi="仿宋" w:eastAsia="仿宋"/>
          <w:bCs/>
          <w:sz w:val="28"/>
          <w:szCs w:val="28"/>
          <w:lang w:val="en-US" w:eastAsia="zh-CN"/>
        </w:rPr>
        <w:t xml:space="preserve">第二条 </w:t>
      </w:r>
      <w:r>
        <w:rPr>
          <w:rFonts w:hint="eastAsia" w:ascii="仿宋" w:hAnsi="仿宋" w:eastAsia="仿宋"/>
          <w:bCs/>
          <w:sz w:val="28"/>
          <w:szCs w:val="28"/>
        </w:rPr>
        <w:t>交货期限</w:t>
      </w:r>
    </w:p>
    <w:p>
      <w:pPr>
        <w:tabs>
          <w:tab w:val="left" w:pos="3626"/>
        </w:tabs>
        <w:spacing w:line="460" w:lineRule="exact"/>
        <w:rPr>
          <w:rFonts w:hint="default" w:ascii="仿宋" w:hAnsi="仿宋" w:eastAsia="仿宋" w:cs="宋体"/>
          <w:sz w:val="28"/>
          <w:szCs w:val="28"/>
          <w:lang w:val="en-US" w:eastAsia="zh-CN"/>
        </w:rPr>
      </w:pPr>
      <w:r>
        <w:rPr>
          <w:rFonts w:hint="eastAsia" w:ascii="仿宋" w:hAnsi="仿宋" w:eastAsia="仿宋"/>
          <w:bCs/>
          <w:sz w:val="28"/>
          <w:szCs w:val="28"/>
        </w:rPr>
        <w:t>详见“询价项目商务要求”。</w:t>
      </w:r>
    </w:p>
    <w:p>
      <w:r>
        <w:rPr>
          <w:rFonts w:hint="eastAsia"/>
        </w:rPr>
        <w:t>第三条 付款方式</w:t>
      </w:r>
    </w:p>
    <w:p>
      <w:pPr>
        <w:tabs>
          <w:tab w:val="left" w:pos="3626"/>
        </w:tabs>
        <w:spacing w:line="460" w:lineRule="exact"/>
        <w:rPr>
          <w:rFonts w:ascii="仿宋" w:hAnsi="仿宋" w:eastAsia="仿宋"/>
          <w:bCs/>
          <w:sz w:val="28"/>
          <w:szCs w:val="28"/>
        </w:rPr>
      </w:pPr>
      <w:r>
        <w:rPr>
          <w:rFonts w:hint="eastAsia" w:ascii="仿宋" w:hAnsi="仿宋" w:eastAsia="仿宋"/>
          <w:bCs/>
          <w:sz w:val="28"/>
          <w:szCs w:val="28"/>
        </w:rPr>
        <w:t>详见“询价项目商务要求”。</w:t>
      </w:r>
    </w:p>
    <w:p>
      <w:pPr>
        <w:tabs>
          <w:tab w:val="left" w:pos="3626"/>
        </w:tabs>
        <w:spacing w:line="460" w:lineRule="exact"/>
        <w:rPr>
          <w:rFonts w:ascii="仿宋" w:hAnsi="仿宋" w:eastAsia="仿宋"/>
          <w:bCs/>
          <w:sz w:val="28"/>
          <w:szCs w:val="28"/>
        </w:rPr>
      </w:pPr>
      <w:r>
        <w:rPr>
          <w:rFonts w:hint="eastAsia" w:ascii="仿宋" w:hAnsi="仿宋" w:eastAsia="仿宋"/>
          <w:bCs/>
          <w:sz w:val="28"/>
          <w:szCs w:val="28"/>
        </w:rPr>
        <w:t>第四条 报价方式</w:t>
      </w:r>
    </w:p>
    <w:p>
      <w:pPr>
        <w:tabs>
          <w:tab w:val="left" w:pos="3626"/>
        </w:tabs>
        <w:spacing w:line="460" w:lineRule="exact"/>
        <w:rPr>
          <w:rFonts w:ascii="仿宋" w:hAnsi="仿宋" w:eastAsia="仿宋"/>
          <w:bCs/>
          <w:sz w:val="28"/>
          <w:szCs w:val="28"/>
        </w:rPr>
      </w:pPr>
      <w:r>
        <w:rPr>
          <w:rFonts w:hint="eastAsia" w:ascii="仿宋" w:hAnsi="仿宋" w:eastAsia="仿宋"/>
          <w:bCs/>
          <w:sz w:val="28"/>
          <w:szCs w:val="28"/>
        </w:rPr>
        <w:t>详见“询价项目商务要求”。</w:t>
      </w:r>
    </w:p>
    <w:p>
      <w:pPr>
        <w:tabs>
          <w:tab w:val="left" w:pos="3626"/>
        </w:tabs>
        <w:spacing w:line="460" w:lineRule="exact"/>
        <w:rPr>
          <w:rFonts w:ascii="仿宋" w:hAnsi="仿宋" w:eastAsia="仿宋"/>
          <w:bCs/>
          <w:sz w:val="28"/>
          <w:szCs w:val="28"/>
        </w:rPr>
      </w:pPr>
      <w:r>
        <w:rPr>
          <w:rFonts w:hint="eastAsia" w:ascii="仿宋" w:hAnsi="仿宋" w:eastAsia="仿宋"/>
          <w:bCs/>
          <w:sz w:val="28"/>
          <w:szCs w:val="28"/>
        </w:rPr>
        <w:t xml:space="preserve">第五条 </w:t>
      </w:r>
      <w:r>
        <w:rPr>
          <w:rFonts w:ascii="仿宋" w:hAnsi="仿宋" w:eastAsia="仿宋"/>
          <w:sz w:val="28"/>
          <w:szCs w:val="28"/>
        </w:rPr>
        <w:t>验收</w:t>
      </w:r>
    </w:p>
    <w:p>
      <w:pPr>
        <w:tabs>
          <w:tab w:val="left" w:pos="3626"/>
        </w:tabs>
        <w:spacing w:line="460" w:lineRule="exact"/>
        <w:rPr>
          <w:rFonts w:ascii="仿宋" w:hAnsi="仿宋" w:eastAsia="仿宋"/>
          <w:bCs/>
          <w:sz w:val="28"/>
          <w:szCs w:val="28"/>
        </w:rPr>
      </w:pPr>
      <w:r>
        <w:rPr>
          <w:rFonts w:hint="eastAsia" w:ascii="仿宋" w:hAnsi="仿宋" w:eastAsia="仿宋"/>
          <w:bCs/>
          <w:sz w:val="28"/>
          <w:szCs w:val="28"/>
        </w:rPr>
        <w:t>详见“询价项目商务要求”。</w:t>
      </w:r>
    </w:p>
    <w:p>
      <w:pPr>
        <w:tabs>
          <w:tab w:val="left" w:pos="3626"/>
        </w:tabs>
        <w:spacing w:line="460" w:lineRule="exact"/>
        <w:rPr>
          <w:rFonts w:ascii="仿宋" w:hAnsi="仿宋" w:eastAsia="仿宋"/>
          <w:bCs/>
          <w:sz w:val="28"/>
          <w:szCs w:val="28"/>
          <w:highlight w:val="red"/>
        </w:rPr>
      </w:pPr>
      <w:r>
        <w:rPr>
          <w:rFonts w:hint="eastAsia" w:ascii="仿宋" w:hAnsi="仿宋" w:eastAsia="仿宋"/>
          <w:bCs/>
          <w:sz w:val="28"/>
          <w:szCs w:val="28"/>
          <w:highlight w:val="none"/>
        </w:rPr>
        <w:t xml:space="preserve">第六条 </w:t>
      </w:r>
      <w:r>
        <w:rPr>
          <w:rFonts w:hint="eastAsia" w:ascii="仿宋" w:hAnsi="仿宋" w:eastAsia="仿宋" w:cs="宋体"/>
          <w:sz w:val="28"/>
          <w:szCs w:val="28"/>
        </w:rPr>
        <w:t>售后服务与培训</w:t>
      </w:r>
    </w:p>
    <w:p>
      <w:pPr>
        <w:tabs>
          <w:tab w:val="left" w:pos="3626"/>
        </w:tabs>
        <w:spacing w:line="460" w:lineRule="exact"/>
        <w:rPr>
          <w:rFonts w:ascii="仿宋" w:hAnsi="仿宋" w:eastAsia="仿宋"/>
          <w:bCs/>
          <w:sz w:val="28"/>
          <w:szCs w:val="28"/>
        </w:rPr>
      </w:pPr>
      <w:r>
        <w:rPr>
          <w:rFonts w:hint="eastAsia" w:ascii="仿宋" w:hAnsi="仿宋" w:eastAsia="仿宋"/>
          <w:bCs/>
          <w:sz w:val="28"/>
          <w:szCs w:val="28"/>
        </w:rPr>
        <w:t>详见“询价项目商务要求”</w:t>
      </w:r>
    </w:p>
    <w:p>
      <w:pPr>
        <w:tabs>
          <w:tab w:val="left" w:pos="3626"/>
        </w:tabs>
        <w:spacing w:line="460" w:lineRule="exact"/>
        <w:rPr>
          <w:rFonts w:ascii="仿宋" w:hAnsi="仿宋" w:eastAsia="仿宋"/>
          <w:bCs/>
          <w:sz w:val="28"/>
          <w:szCs w:val="28"/>
        </w:rPr>
      </w:pPr>
      <w:r>
        <w:rPr>
          <w:rFonts w:hint="eastAsia" w:ascii="仿宋" w:hAnsi="仿宋" w:eastAsia="仿宋"/>
          <w:bCs/>
          <w:sz w:val="28"/>
          <w:szCs w:val="28"/>
        </w:rPr>
        <w:t>第七条 争议的解决</w:t>
      </w:r>
    </w:p>
    <w:p>
      <w:pPr>
        <w:tabs>
          <w:tab w:val="left" w:pos="3626"/>
        </w:tabs>
        <w:spacing w:line="460" w:lineRule="exact"/>
        <w:ind w:firstLine="560" w:firstLineChars="200"/>
        <w:rPr>
          <w:rFonts w:ascii="仿宋" w:hAnsi="仿宋" w:eastAsia="仿宋"/>
          <w:sz w:val="28"/>
          <w:szCs w:val="28"/>
        </w:rPr>
      </w:pPr>
      <w:r>
        <w:rPr>
          <w:rFonts w:hint="eastAsia" w:ascii="仿宋" w:hAnsi="仿宋" w:eastAsia="仿宋"/>
          <w:sz w:val="28"/>
          <w:szCs w:val="28"/>
        </w:rPr>
        <w:t>1.合同执行过程中发生的任何争议，均以上述交付验收标准作为仲裁解决依据。如双方未能通过友好协商解决，应向江西省有管辖权的人民法院提起诉讼。</w:t>
      </w:r>
    </w:p>
    <w:p>
      <w:pPr>
        <w:tabs>
          <w:tab w:val="left" w:pos="3626"/>
        </w:tabs>
        <w:spacing w:line="460" w:lineRule="exact"/>
        <w:ind w:firstLine="560" w:firstLineChars="200"/>
        <w:rPr>
          <w:rFonts w:ascii="仿宋" w:hAnsi="仿宋" w:eastAsia="仿宋"/>
          <w:sz w:val="28"/>
          <w:szCs w:val="28"/>
        </w:rPr>
      </w:pPr>
      <w:r>
        <w:rPr>
          <w:rFonts w:hint="eastAsia" w:ascii="仿宋" w:hAnsi="仿宋" w:eastAsia="仿宋"/>
          <w:sz w:val="28"/>
          <w:szCs w:val="28"/>
        </w:rPr>
        <w:t>2.在法院审理期间，除提交法院审理的事项外，合同其它事项和条款仍应继续履行。</w:t>
      </w:r>
    </w:p>
    <w:p>
      <w:pPr>
        <w:tabs>
          <w:tab w:val="left" w:pos="3626"/>
        </w:tabs>
        <w:spacing w:line="460" w:lineRule="exact"/>
        <w:rPr>
          <w:rFonts w:ascii="仿宋" w:hAnsi="仿宋" w:eastAsia="仿宋"/>
          <w:bCs/>
          <w:sz w:val="28"/>
          <w:szCs w:val="28"/>
        </w:rPr>
      </w:pPr>
      <w:r>
        <w:rPr>
          <w:rFonts w:hint="eastAsia" w:ascii="仿宋" w:hAnsi="仿宋" w:eastAsia="仿宋"/>
          <w:bCs/>
          <w:sz w:val="28"/>
          <w:szCs w:val="28"/>
        </w:rPr>
        <w:t>第八条 不可抗力</w:t>
      </w:r>
    </w:p>
    <w:p>
      <w:pPr>
        <w:tabs>
          <w:tab w:val="left" w:pos="3626"/>
        </w:tabs>
        <w:spacing w:line="460" w:lineRule="exact"/>
        <w:ind w:firstLine="560" w:firstLineChars="200"/>
        <w:rPr>
          <w:rFonts w:ascii="仿宋" w:hAnsi="仿宋" w:eastAsia="仿宋"/>
          <w:sz w:val="28"/>
          <w:szCs w:val="28"/>
        </w:rPr>
      </w:pPr>
      <w:r>
        <w:rPr>
          <w:rFonts w:hint="eastAsia" w:ascii="仿宋" w:hAnsi="仿宋" w:eastAsia="仿宋"/>
          <w:sz w:val="28"/>
          <w:szCs w:val="28"/>
        </w:rPr>
        <w:t>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pPr>
        <w:tabs>
          <w:tab w:val="left" w:pos="3626"/>
        </w:tabs>
        <w:spacing w:line="460" w:lineRule="exact"/>
        <w:rPr>
          <w:rFonts w:ascii="仿宋" w:hAnsi="仿宋" w:eastAsia="仿宋"/>
          <w:bCs/>
          <w:sz w:val="28"/>
          <w:szCs w:val="28"/>
        </w:rPr>
      </w:pPr>
      <w:r>
        <w:rPr>
          <w:rFonts w:hint="eastAsia" w:ascii="仿宋" w:hAnsi="仿宋" w:eastAsia="仿宋"/>
          <w:bCs/>
          <w:sz w:val="28"/>
          <w:szCs w:val="28"/>
        </w:rPr>
        <w:t>第九条 违约责任</w:t>
      </w:r>
    </w:p>
    <w:p>
      <w:pPr>
        <w:tabs>
          <w:tab w:val="left" w:pos="3626"/>
        </w:tabs>
        <w:spacing w:line="460" w:lineRule="exact"/>
        <w:ind w:firstLine="560" w:firstLineChars="200"/>
        <w:rPr>
          <w:rFonts w:ascii="仿宋" w:hAnsi="仿宋" w:eastAsia="仿宋"/>
          <w:sz w:val="28"/>
          <w:szCs w:val="28"/>
        </w:rPr>
      </w:pPr>
      <w:r>
        <w:rPr>
          <w:rFonts w:hint="eastAsia" w:ascii="仿宋" w:hAnsi="仿宋" w:eastAsia="仿宋"/>
          <w:sz w:val="28"/>
          <w:szCs w:val="28"/>
        </w:rPr>
        <w:t>如果乙方没有按照合同规定的时间提供服务，甲方可要求乙方支付违约金。</w:t>
      </w:r>
    </w:p>
    <w:p>
      <w:pPr>
        <w:tabs>
          <w:tab w:val="left" w:pos="3626"/>
        </w:tabs>
        <w:spacing w:line="460" w:lineRule="exact"/>
        <w:ind w:firstLine="560" w:firstLineChars="200"/>
        <w:rPr>
          <w:rFonts w:ascii="仿宋" w:hAnsi="仿宋" w:eastAsia="仿宋"/>
          <w:sz w:val="28"/>
          <w:szCs w:val="28"/>
        </w:rPr>
      </w:pPr>
      <w:r>
        <w:rPr>
          <w:rFonts w:hint="eastAsia" w:ascii="仿宋" w:hAnsi="仿宋" w:eastAsia="仿宋" w:cs="宋体"/>
          <w:sz w:val="28"/>
          <w:szCs w:val="28"/>
        </w:rPr>
        <w:t>对于满足合同约定支付条件的，甲方应当自收到发票后30日内将资金支付到合同约定的乙方账户，不得以机构变动、人员更替、政策调整等为由延迟付款，不得将采购文件和合同中未规定的义务作为向供应商付款的条件。若有违背，</w:t>
      </w:r>
      <w:r>
        <w:rPr>
          <w:rFonts w:hint="eastAsia" w:ascii="仿宋" w:hAnsi="仿宋" w:eastAsia="仿宋"/>
          <w:sz w:val="28"/>
          <w:szCs w:val="28"/>
        </w:rPr>
        <w:t>乙方可要求甲方支付违约金。</w:t>
      </w:r>
    </w:p>
    <w:p>
      <w:pPr>
        <w:tabs>
          <w:tab w:val="left" w:pos="3626"/>
        </w:tabs>
        <w:spacing w:line="460" w:lineRule="exact"/>
        <w:rPr>
          <w:rFonts w:ascii="仿宋" w:hAnsi="仿宋" w:eastAsia="仿宋"/>
          <w:bCs/>
          <w:sz w:val="28"/>
          <w:szCs w:val="28"/>
        </w:rPr>
      </w:pPr>
      <w:r>
        <w:rPr>
          <w:rFonts w:hint="eastAsia" w:ascii="仿宋" w:hAnsi="仿宋" w:eastAsia="仿宋"/>
          <w:bCs/>
          <w:sz w:val="28"/>
          <w:szCs w:val="28"/>
        </w:rPr>
        <w:t>第十条 税费</w:t>
      </w:r>
    </w:p>
    <w:p>
      <w:pPr>
        <w:tabs>
          <w:tab w:val="left" w:pos="3626"/>
        </w:tabs>
        <w:spacing w:line="460" w:lineRule="exact"/>
        <w:ind w:firstLine="560" w:firstLineChars="200"/>
        <w:rPr>
          <w:rFonts w:ascii="仿宋" w:hAnsi="仿宋" w:eastAsia="仿宋"/>
          <w:sz w:val="28"/>
          <w:szCs w:val="28"/>
        </w:rPr>
      </w:pPr>
      <w:r>
        <w:rPr>
          <w:rFonts w:hint="eastAsia" w:ascii="仿宋" w:hAnsi="仿宋" w:eastAsia="仿宋"/>
          <w:sz w:val="28"/>
          <w:szCs w:val="28"/>
        </w:rPr>
        <w:t>在中国境外发生的与本合同相关的一切税费及不可预见费均由乙方负担。</w:t>
      </w:r>
    </w:p>
    <w:p>
      <w:pPr>
        <w:tabs>
          <w:tab w:val="left" w:pos="3626"/>
        </w:tabs>
        <w:spacing w:line="460" w:lineRule="exact"/>
        <w:rPr>
          <w:rFonts w:ascii="仿宋" w:hAnsi="仿宋" w:eastAsia="仿宋"/>
          <w:bCs/>
          <w:sz w:val="28"/>
          <w:szCs w:val="28"/>
          <w:highlight w:val="none"/>
        </w:rPr>
      </w:pPr>
      <w:r>
        <w:rPr>
          <w:rFonts w:hint="eastAsia" w:ascii="仿宋" w:hAnsi="仿宋" w:eastAsia="仿宋"/>
          <w:bCs/>
          <w:sz w:val="28"/>
          <w:szCs w:val="28"/>
          <w:highlight w:val="none"/>
        </w:rPr>
        <w:t>第十</w:t>
      </w:r>
      <w:r>
        <w:rPr>
          <w:rFonts w:hint="eastAsia" w:ascii="仿宋" w:hAnsi="仿宋" w:eastAsia="仿宋"/>
          <w:bCs/>
          <w:sz w:val="28"/>
          <w:szCs w:val="28"/>
          <w:highlight w:val="none"/>
          <w:lang w:val="en-US" w:eastAsia="zh-CN"/>
        </w:rPr>
        <w:t>一</w:t>
      </w:r>
      <w:r>
        <w:rPr>
          <w:rFonts w:hint="eastAsia" w:ascii="仿宋" w:hAnsi="仿宋" w:eastAsia="仿宋"/>
          <w:bCs/>
          <w:sz w:val="28"/>
          <w:szCs w:val="28"/>
          <w:highlight w:val="none"/>
        </w:rPr>
        <w:t>条 合同生效</w:t>
      </w:r>
    </w:p>
    <w:p>
      <w:pPr>
        <w:tabs>
          <w:tab w:val="left" w:pos="3626"/>
        </w:tabs>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本合同在甲乙双方法定代表人代表或其授权代理人签字盖章之日起生效。</w:t>
      </w:r>
    </w:p>
    <w:p>
      <w:pPr>
        <w:tabs>
          <w:tab w:val="left" w:pos="3626"/>
        </w:tabs>
        <w:spacing w:line="460" w:lineRule="exact"/>
        <w:rPr>
          <w:rFonts w:ascii="仿宋" w:hAnsi="仿宋" w:eastAsia="仿宋"/>
          <w:bCs/>
          <w:sz w:val="28"/>
          <w:szCs w:val="28"/>
        </w:rPr>
      </w:pPr>
      <w:r>
        <w:rPr>
          <w:rFonts w:hint="eastAsia" w:ascii="仿宋" w:hAnsi="仿宋" w:eastAsia="仿宋"/>
          <w:bCs/>
          <w:sz w:val="28"/>
          <w:szCs w:val="28"/>
          <w:highlight w:val="none"/>
        </w:rPr>
        <w:t>第十</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条 其</w:t>
      </w:r>
      <w:r>
        <w:rPr>
          <w:rFonts w:hint="eastAsia" w:ascii="仿宋" w:hAnsi="仿宋" w:eastAsia="仿宋"/>
          <w:bCs/>
          <w:sz w:val="28"/>
          <w:szCs w:val="28"/>
        </w:rPr>
        <w:t>它</w:t>
      </w:r>
    </w:p>
    <w:p>
      <w:pPr>
        <w:tabs>
          <w:tab w:val="left" w:pos="3626"/>
        </w:tabs>
        <w:spacing w:line="460" w:lineRule="exact"/>
        <w:ind w:firstLine="560" w:firstLineChars="200"/>
        <w:rPr>
          <w:rFonts w:ascii="仿宋" w:hAnsi="仿宋" w:eastAsia="仿宋"/>
          <w:sz w:val="28"/>
          <w:szCs w:val="28"/>
        </w:rPr>
      </w:pPr>
      <w:r>
        <w:rPr>
          <w:rFonts w:hint="eastAsia" w:ascii="仿宋" w:hAnsi="仿宋" w:eastAsia="仿宋"/>
          <w:sz w:val="28"/>
          <w:szCs w:val="28"/>
        </w:rPr>
        <w:t>1.所有经双方或多方签署确认的文件（包括会议纪要、补充协议、往来信函）、询价文件和询价承诺文件、合同的附件及《成交通知书》均为本合同不可分割的有效组成部分，与本合同具有同等的法律效力和履约义务，其生效日期为签字盖章确认之日期。</w:t>
      </w:r>
    </w:p>
    <w:p>
      <w:pPr>
        <w:tabs>
          <w:tab w:val="left" w:pos="3626"/>
        </w:tabs>
        <w:spacing w:line="460" w:lineRule="exact"/>
        <w:ind w:firstLine="560" w:firstLineChars="200"/>
        <w:rPr>
          <w:rFonts w:ascii="仿宋" w:hAnsi="仿宋" w:eastAsia="仿宋"/>
          <w:sz w:val="28"/>
          <w:szCs w:val="28"/>
        </w:rPr>
      </w:pPr>
      <w:r>
        <w:rPr>
          <w:rFonts w:hint="eastAsia" w:ascii="仿宋" w:hAnsi="仿宋" w:eastAsia="仿宋"/>
          <w:sz w:val="28"/>
          <w:szCs w:val="28"/>
        </w:rPr>
        <w:t>2.如一方地址、电话、传真号码有变更，应在变更当日内书面通知对方，否则，应承担相应责任。</w:t>
      </w:r>
    </w:p>
    <w:p>
      <w:pPr>
        <w:tabs>
          <w:tab w:val="left" w:pos="3626"/>
        </w:tabs>
        <w:spacing w:line="460" w:lineRule="exact"/>
        <w:ind w:firstLine="560" w:firstLineChars="200"/>
        <w:rPr>
          <w:rFonts w:ascii="仿宋" w:hAnsi="仿宋" w:eastAsia="仿宋"/>
          <w:sz w:val="28"/>
          <w:szCs w:val="28"/>
        </w:rPr>
      </w:pPr>
      <w:r>
        <w:rPr>
          <w:rFonts w:hint="eastAsia" w:ascii="仿宋" w:hAnsi="仿宋" w:eastAsia="仿宋"/>
          <w:sz w:val="28"/>
          <w:szCs w:val="28"/>
        </w:rPr>
        <w:t>3.未经甲方书面同意，乙方不得擅自向第三方转让其应履行的合同项下的义务。</w:t>
      </w:r>
    </w:p>
    <w:p>
      <w:pPr>
        <w:pStyle w:val="18"/>
        <w:spacing w:line="460" w:lineRule="exact"/>
        <w:ind w:firstLine="560" w:firstLineChars="200"/>
        <w:rPr>
          <w:rFonts w:ascii="仿宋" w:hAnsi="仿宋" w:eastAsia="仿宋"/>
          <w:sz w:val="28"/>
          <w:szCs w:val="28"/>
        </w:rPr>
      </w:pPr>
      <w:r>
        <w:rPr>
          <w:rFonts w:hint="eastAsia" w:ascii="仿宋" w:hAnsi="仿宋" w:eastAsia="仿宋"/>
          <w:sz w:val="28"/>
          <w:szCs w:val="28"/>
        </w:rPr>
        <w:t>4.本合同一式五份，甲方、乙方双方各执两份，江西省永晋招标咨询有限公司各执一份。</w:t>
      </w:r>
    </w:p>
    <w:p>
      <w:pPr>
        <w:widowControl/>
        <w:tabs>
          <w:tab w:val="left" w:pos="720"/>
        </w:tabs>
        <w:spacing w:line="460" w:lineRule="exact"/>
        <w:ind w:firstLine="560" w:firstLineChars="200"/>
        <w:jc w:val="left"/>
        <w:rPr>
          <w:rFonts w:ascii="仿宋" w:hAnsi="仿宋" w:eastAsia="仿宋"/>
          <w:sz w:val="28"/>
          <w:szCs w:val="28"/>
        </w:rPr>
      </w:pPr>
      <w:r>
        <w:rPr>
          <w:rFonts w:hint="eastAsia" w:ascii="仿宋" w:hAnsi="仿宋" w:eastAsia="仿宋"/>
          <w:sz w:val="28"/>
          <w:szCs w:val="28"/>
        </w:rPr>
        <w:t>5.本合同共计页A4纸张，缺页之合同为无效合同。</w:t>
      </w:r>
    </w:p>
    <w:p>
      <w:pPr>
        <w:widowControl/>
        <w:tabs>
          <w:tab w:val="left" w:pos="720"/>
        </w:tabs>
        <w:spacing w:line="460" w:lineRule="exact"/>
        <w:ind w:firstLine="560" w:firstLineChars="200"/>
        <w:jc w:val="left"/>
        <w:rPr>
          <w:rFonts w:ascii="仿宋" w:hAnsi="仿宋" w:eastAsia="仿宋"/>
          <w:sz w:val="28"/>
          <w:szCs w:val="28"/>
        </w:rPr>
      </w:pPr>
      <w:r>
        <w:rPr>
          <w:rFonts w:hint="eastAsia" w:ascii="仿宋" w:hAnsi="仿宋" w:eastAsia="仿宋"/>
          <w:sz w:val="28"/>
          <w:szCs w:val="28"/>
        </w:rPr>
        <w:t>6.本合同签约履约规则：</w:t>
      </w:r>
    </w:p>
    <w:p>
      <w:pPr>
        <w:widowControl/>
        <w:tabs>
          <w:tab w:val="left" w:pos="720"/>
        </w:tabs>
        <w:spacing w:line="460" w:lineRule="exact"/>
        <w:ind w:firstLine="560" w:firstLineChars="200"/>
        <w:jc w:val="left"/>
        <w:rPr>
          <w:rFonts w:ascii="仿宋" w:hAnsi="仿宋" w:eastAsia="仿宋"/>
          <w:sz w:val="28"/>
          <w:szCs w:val="28"/>
        </w:rPr>
      </w:pPr>
      <w:r>
        <w:rPr>
          <w:rFonts w:hint="eastAsia" w:ascii="仿宋" w:hAnsi="仿宋" w:eastAsia="仿宋"/>
          <w:sz w:val="28"/>
          <w:szCs w:val="28"/>
        </w:rPr>
        <w:t>（1）在双方签订本合同后至乙方完成服务前，除本合同另有约定或遇法定不可抗力事件外，双方不得单方解除本合同。</w:t>
      </w:r>
    </w:p>
    <w:p>
      <w:pPr>
        <w:widowControl/>
        <w:tabs>
          <w:tab w:val="left" w:pos="720"/>
        </w:tabs>
        <w:spacing w:line="460" w:lineRule="exact"/>
        <w:ind w:firstLine="560" w:firstLineChars="200"/>
        <w:jc w:val="left"/>
        <w:rPr>
          <w:rFonts w:ascii="仿宋" w:hAnsi="仿宋" w:eastAsia="仿宋"/>
          <w:sz w:val="28"/>
          <w:szCs w:val="28"/>
        </w:rPr>
      </w:pPr>
      <w:r>
        <w:rPr>
          <w:rFonts w:hint="eastAsia" w:ascii="仿宋" w:hAnsi="仿宋" w:eastAsia="仿宋"/>
          <w:sz w:val="28"/>
          <w:szCs w:val="28"/>
        </w:rPr>
        <w:t>（2）由于法定不可抗力事件造成本合同内容部分或全部不能履行，双方互不承担违约责任，也无需赔偿对方损失，但是应立即将上述事件书面通知对方，并在此后的一周内向对方提交相关部门开具的证明书。</w:t>
      </w:r>
    </w:p>
    <w:p>
      <w:pPr>
        <w:pStyle w:val="10"/>
        <w:spacing w:line="460" w:lineRule="exact"/>
        <w:rPr>
          <w:rFonts w:ascii="仿宋" w:hAnsi="仿宋" w:eastAsia="仿宋"/>
          <w:sz w:val="28"/>
          <w:szCs w:val="28"/>
        </w:rPr>
      </w:pPr>
    </w:p>
    <w:p>
      <w:pPr>
        <w:spacing w:line="460" w:lineRule="exact"/>
        <w:rPr>
          <w:rFonts w:ascii="仿宋" w:hAnsi="仿宋" w:eastAsia="仿宋"/>
          <w:sz w:val="28"/>
          <w:szCs w:val="28"/>
        </w:rPr>
      </w:pPr>
      <w:r>
        <w:rPr>
          <w:rFonts w:hint="eastAsia" w:ascii="仿宋" w:hAnsi="仿宋" w:eastAsia="仿宋"/>
          <w:sz w:val="28"/>
          <w:szCs w:val="28"/>
        </w:rPr>
        <w:t>甲方（盖章）：                             乙方（盖章）：</w:t>
      </w:r>
    </w:p>
    <w:p>
      <w:pPr>
        <w:spacing w:line="460" w:lineRule="exact"/>
        <w:rPr>
          <w:rFonts w:ascii="仿宋" w:hAnsi="仿宋" w:eastAsia="仿宋"/>
          <w:sz w:val="28"/>
          <w:szCs w:val="28"/>
          <w:u w:val="single"/>
        </w:rPr>
      </w:pPr>
    </w:p>
    <w:p>
      <w:pPr>
        <w:spacing w:line="460" w:lineRule="exact"/>
        <w:rPr>
          <w:rFonts w:ascii="仿宋" w:hAnsi="仿宋" w:eastAsia="仿宋"/>
          <w:sz w:val="28"/>
          <w:szCs w:val="28"/>
        </w:rPr>
      </w:pPr>
      <w:r>
        <w:rPr>
          <w:rFonts w:hint="eastAsia" w:ascii="仿宋" w:hAnsi="仿宋" w:eastAsia="仿宋"/>
          <w:sz w:val="28"/>
          <w:szCs w:val="28"/>
        </w:rPr>
        <w:t>法定代表人代表或授权代理人（签字）：       法定代表人代表或授权代理人（签字）：</w:t>
      </w:r>
    </w:p>
    <w:p>
      <w:pPr>
        <w:tabs>
          <w:tab w:val="left" w:pos="3626"/>
        </w:tabs>
        <w:spacing w:line="460" w:lineRule="exact"/>
        <w:ind w:right="480"/>
        <w:rPr>
          <w:rFonts w:ascii="仿宋" w:hAnsi="仿宋" w:eastAsia="仿宋"/>
          <w:color w:val="000000"/>
          <w:sz w:val="28"/>
          <w:szCs w:val="28"/>
        </w:rPr>
      </w:pPr>
      <w:r>
        <w:rPr>
          <w:rFonts w:hint="eastAsia" w:ascii="仿宋" w:hAnsi="仿宋" w:eastAsia="仿宋"/>
          <w:sz w:val="28"/>
          <w:szCs w:val="28"/>
        </w:rPr>
        <w:t>地址：                                     地址：</w:t>
      </w:r>
    </w:p>
    <w:p>
      <w:pPr>
        <w:spacing w:line="460" w:lineRule="exact"/>
        <w:rPr>
          <w:rFonts w:ascii="仿宋" w:hAnsi="仿宋" w:eastAsia="仿宋"/>
          <w:sz w:val="28"/>
          <w:szCs w:val="28"/>
        </w:rPr>
      </w:pPr>
      <w:r>
        <w:rPr>
          <w:rFonts w:hint="eastAsia" w:ascii="仿宋" w:hAnsi="仿宋" w:eastAsia="仿宋"/>
          <w:sz w:val="28"/>
          <w:szCs w:val="28"/>
        </w:rPr>
        <w:t>电话：                                     电话：</w:t>
      </w:r>
    </w:p>
    <w:p>
      <w:pPr>
        <w:spacing w:line="460" w:lineRule="exact"/>
        <w:rPr>
          <w:rFonts w:ascii="仿宋" w:hAnsi="仿宋" w:eastAsia="仿宋"/>
          <w:sz w:val="28"/>
          <w:szCs w:val="28"/>
        </w:rPr>
      </w:pPr>
      <w:r>
        <w:rPr>
          <w:rFonts w:hint="eastAsia" w:ascii="仿宋" w:hAnsi="仿宋" w:eastAsia="仿宋"/>
          <w:sz w:val="28"/>
          <w:szCs w:val="28"/>
        </w:rPr>
        <w:t xml:space="preserve">传真：                                     传真：               </w:t>
      </w:r>
    </w:p>
    <w:p>
      <w:pPr>
        <w:spacing w:line="460" w:lineRule="exact"/>
        <w:rPr>
          <w:rFonts w:ascii="仿宋" w:hAnsi="仿宋" w:eastAsia="仿宋"/>
          <w:sz w:val="28"/>
          <w:szCs w:val="28"/>
        </w:rPr>
      </w:pPr>
      <w:r>
        <w:rPr>
          <w:rFonts w:hint="eastAsia" w:ascii="仿宋" w:hAnsi="仿宋" w:eastAsia="仿宋"/>
          <w:sz w:val="28"/>
          <w:szCs w:val="28"/>
        </w:rPr>
        <w:t>日期：     年     月    日                 日期：     年    月    日</w:t>
      </w:r>
    </w:p>
    <w:p>
      <w:pPr>
        <w:rPr>
          <w:rFonts w:ascii="仿宋" w:hAnsi="仿宋" w:eastAsia="仿宋" w:cs="黑体"/>
          <w:sz w:val="28"/>
          <w:szCs w:val="28"/>
        </w:rPr>
      </w:pPr>
    </w:p>
    <w:p>
      <w:pPr>
        <w:pStyle w:val="15"/>
        <w:rPr>
          <w:rFonts w:ascii="仿宋" w:hAnsi="仿宋" w:eastAsia="仿宋"/>
          <w:sz w:val="28"/>
          <w:szCs w:val="28"/>
        </w:rPr>
      </w:pPr>
    </w:p>
    <w:p>
      <w:pPr>
        <w:rPr>
          <w:rFonts w:ascii="仿宋" w:hAnsi="仿宋" w:eastAsia="仿宋"/>
          <w:sz w:val="28"/>
          <w:szCs w:val="28"/>
        </w:rPr>
      </w:pPr>
    </w:p>
    <w:p>
      <w:pPr>
        <w:pStyle w:val="15"/>
        <w:rPr>
          <w:rFonts w:ascii="仿宋" w:hAnsi="仿宋" w:eastAsia="仿宋"/>
          <w:sz w:val="28"/>
          <w:szCs w:val="28"/>
        </w:rPr>
      </w:pPr>
    </w:p>
    <w:p>
      <w:pPr>
        <w:rPr>
          <w:rFonts w:ascii="仿宋" w:hAnsi="仿宋" w:eastAsia="仿宋"/>
          <w:sz w:val="28"/>
          <w:szCs w:val="28"/>
        </w:rPr>
      </w:pPr>
    </w:p>
    <w:p>
      <w:pPr>
        <w:pStyle w:val="15"/>
        <w:rPr>
          <w:rFonts w:ascii="仿宋" w:hAnsi="仿宋" w:eastAsia="仿宋"/>
          <w:sz w:val="28"/>
          <w:szCs w:val="28"/>
        </w:rPr>
      </w:pPr>
    </w:p>
    <w:p>
      <w:pPr>
        <w:rPr>
          <w:rFonts w:ascii="仿宋" w:hAnsi="仿宋" w:eastAsia="仿宋"/>
          <w:sz w:val="28"/>
          <w:szCs w:val="28"/>
        </w:rPr>
      </w:pPr>
    </w:p>
    <w:p>
      <w:pPr>
        <w:pStyle w:val="2"/>
        <w:jc w:val="both"/>
        <w:rPr>
          <w:rFonts w:ascii="仿宋" w:hAnsi="仿宋" w:eastAsia="仿宋"/>
          <w:sz w:val="28"/>
          <w:szCs w:val="28"/>
        </w:rPr>
      </w:pPr>
    </w:p>
    <w:p>
      <w:pPr>
        <w:pStyle w:val="3"/>
        <w:spacing w:line="600" w:lineRule="exact"/>
        <w:jc w:val="center"/>
        <w:rPr>
          <w:rFonts w:ascii="仿宋" w:hAnsi="仿宋" w:eastAsia="仿宋" w:cs="黑体"/>
        </w:rPr>
      </w:pPr>
      <w:bookmarkStart w:id="405" w:name="_Toc36295782"/>
      <w:bookmarkStart w:id="406" w:name="_Toc36295476"/>
      <w:r>
        <w:rPr>
          <w:rFonts w:hint="eastAsia" w:ascii="仿宋" w:hAnsi="仿宋" w:eastAsia="仿宋" w:cs="黑体"/>
        </w:rPr>
        <w:t>第五</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Start w:id="407" w:name="_Toc463071392"/>
      <w:bookmarkStart w:id="408" w:name="_Toc462535934"/>
      <w:bookmarkStart w:id="409" w:name="_Toc4901074"/>
      <w:bookmarkStart w:id="410" w:name="_Toc14840254"/>
      <w:bookmarkStart w:id="411" w:name="_Toc6976886"/>
      <w:bookmarkStart w:id="412" w:name="_Toc463067551"/>
      <w:bookmarkStart w:id="413" w:name="_Toc462503593"/>
      <w:r>
        <w:rPr>
          <w:rFonts w:hint="eastAsia" w:ascii="仿宋" w:hAnsi="仿宋" w:eastAsia="仿宋" w:cs="黑体"/>
        </w:rPr>
        <w:t>章 响应文件格式</w:t>
      </w:r>
      <w:bookmarkEnd w:id="405"/>
      <w:bookmarkEnd w:id="406"/>
      <w:bookmarkEnd w:id="407"/>
      <w:bookmarkEnd w:id="408"/>
      <w:bookmarkEnd w:id="409"/>
      <w:bookmarkEnd w:id="410"/>
      <w:bookmarkEnd w:id="411"/>
      <w:bookmarkEnd w:id="412"/>
      <w:bookmarkEnd w:id="413"/>
    </w:p>
    <w:p>
      <w:pPr>
        <w:pStyle w:val="4"/>
        <w:spacing w:before="0" w:after="0" w:line="460" w:lineRule="exact"/>
        <w:rPr>
          <w:rFonts w:ascii="仿宋" w:hAnsi="仿宋" w:eastAsia="仿宋" w:cs="黑体"/>
          <w:sz w:val="28"/>
          <w:szCs w:val="28"/>
        </w:rPr>
      </w:pPr>
      <w:bookmarkStart w:id="414" w:name="_Toc535299993"/>
      <w:bookmarkStart w:id="415" w:name="_Toc36295783"/>
      <w:bookmarkStart w:id="416" w:name="_Toc36295477"/>
      <w:bookmarkStart w:id="417" w:name="_Toc416813486"/>
      <w:bookmarkStart w:id="418" w:name="_Toc390256546"/>
      <w:r>
        <w:rPr>
          <w:rFonts w:hint="eastAsia" w:ascii="仿宋" w:hAnsi="仿宋" w:eastAsia="仿宋" w:cs="黑体"/>
          <w:sz w:val="28"/>
          <w:szCs w:val="28"/>
        </w:rPr>
        <w:t>一、询价响应</w:t>
      </w:r>
      <w:bookmarkEnd w:id="414"/>
      <w:r>
        <w:rPr>
          <w:rFonts w:hint="eastAsia" w:ascii="仿宋" w:hAnsi="仿宋" w:eastAsia="仿宋" w:cs="黑体"/>
          <w:sz w:val="28"/>
          <w:szCs w:val="28"/>
        </w:rPr>
        <w:t>函</w:t>
      </w:r>
      <w:bookmarkEnd w:id="415"/>
      <w:bookmarkEnd w:id="416"/>
      <w:bookmarkEnd w:id="417"/>
      <w:bookmarkEnd w:id="418"/>
    </w:p>
    <w:p>
      <w:pPr>
        <w:pStyle w:val="10"/>
        <w:jc w:val="center"/>
        <w:rPr>
          <w:rFonts w:ascii="仿宋" w:hAnsi="仿宋" w:eastAsia="仿宋" w:cs="黑体"/>
          <w:kern w:val="2"/>
          <w:sz w:val="28"/>
          <w:szCs w:val="28"/>
        </w:rPr>
      </w:pPr>
    </w:p>
    <w:p>
      <w:pPr>
        <w:spacing w:line="460" w:lineRule="exact"/>
        <w:rPr>
          <w:rFonts w:ascii="仿宋" w:hAnsi="仿宋" w:eastAsia="仿宋"/>
          <w:sz w:val="28"/>
          <w:szCs w:val="28"/>
        </w:rPr>
      </w:pPr>
      <w:r>
        <w:rPr>
          <w:rFonts w:hint="eastAsia" w:ascii="仿宋" w:hAnsi="仿宋" w:eastAsia="仿宋" w:cs="黑体"/>
          <w:sz w:val="28"/>
          <w:szCs w:val="28"/>
        </w:rPr>
        <w:t>致：</w:t>
      </w:r>
      <w:r>
        <w:rPr>
          <w:rFonts w:hint="eastAsia" w:ascii="仿宋" w:hAnsi="仿宋" w:eastAsia="仿宋"/>
          <w:color w:val="000000"/>
          <w:sz w:val="28"/>
          <w:szCs w:val="28"/>
        </w:rPr>
        <w:t>江西省永晋招标咨询有限公司</w:t>
      </w:r>
    </w:p>
    <w:p>
      <w:pPr>
        <w:spacing w:line="480" w:lineRule="exact"/>
        <w:ind w:firstLine="560" w:firstLineChars="200"/>
        <w:rPr>
          <w:rFonts w:ascii="仿宋" w:hAnsi="仿宋" w:eastAsia="仿宋"/>
          <w:color w:val="000000"/>
          <w:sz w:val="28"/>
          <w:szCs w:val="28"/>
        </w:rPr>
      </w:pPr>
      <w:bookmarkStart w:id="419" w:name="_Toc390256547"/>
      <w:bookmarkStart w:id="420" w:name="_Toc229477017"/>
      <w:bookmarkStart w:id="421" w:name="_Toc416813487"/>
      <w:r>
        <w:rPr>
          <w:rFonts w:hint="eastAsia" w:ascii="仿宋" w:hAnsi="仿宋" w:eastAsia="仿宋"/>
          <w:color w:val="000000"/>
          <w:sz w:val="28"/>
          <w:szCs w:val="28"/>
        </w:rPr>
        <w:t>依据贵方</w:t>
      </w:r>
      <w:r>
        <w:rPr>
          <w:rFonts w:hint="eastAsia" w:ascii="仿宋" w:hAnsi="仿宋" w:eastAsia="仿宋"/>
          <w:color w:val="000000"/>
          <w:sz w:val="28"/>
          <w:szCs w:val="28"/>
          <w:u w:val="single"/>
        </w:rPr>
        <w:t xml:space="preserve">        （项目名称）          </w:t>
      </w:r>
      <w:r>
        <w:rPr>
          <w:rFonts w:hint="eastAsia" w:ascii="仿宋" w:hAnsi="仿宋" w:eastAsia="仿宋"/>
          <w:color w:val="000000"/>
          <w:sz w:val="28"/>
          <w:szCs w:val="28"/>
        </w:rPr>
        <w:t>项目采购货物及服务的询价邀请，我方代表（姓名、职务）经正式授权并代表（供应商名称）提交响应文件。</w:t>
      </w:r>
    </w:p>
    <w:p>
      <w:pPr>
        <w:spacing w:line="480" w:lineRule="exact"/>
        <w:rPr>
          <w:rFonts w:ascii="仿宋" w:hAnsi="仿宋" w:eastAsia="仿宋"/>
          <w:color w:val="000000"/>
          <w:sz w:val="28"/>
          <w:szCs w:val="28"/>
        </w:rPr>
      </w:pPr>
      <w:r>
        <w:rPr>
          <w:rFonts w:hint="eastAsia" w:ascii="仿宋" w:hAnsi="仿宋" w:eastAsia="仿宋"/>
          <w:color w:val="000000"/>
          <w:sz w:val="28"/>
          <w:szCs w:val="28"/>
        </w:rPr>
        <w:t>在此，我方声明如下：</w:t>
      </w:r>
    </w:p>
    <w:p>
      <w:pPr>
        <w:spacing w:line="480" w:lineRule="exact"/>
        <w:ind w:left="754" w:leftChars="199" w:hanging="336" w:hangingChars="120"/>
        <w:rPr>
          <w:rFonts w:ascii="仿宋" w:hAnsi="仿宋" w:eastAsia="仿宋"/>
          <w:color w:val="000000"/>
          <w:sz w:val="28"/>
          <w:szCs w:val="28"/>
        </w:rPr>
      </w:pPr>
      <w:r>
        <w:rPr>
          <w:rFonts w:hint="eastAsia" w:ascii="仿宋" w:hAnsi="仿宋" w:eastAsia="仿宋"/>
          <w:color w:val="000000"/>
          <w:sz w:val="28"/>
          <w:szCs w:val="28"/>
        </w:rPr>
        <w:t>1.同意并接受询价通知书的各项要求，遵守询价通知书中的各项规定，按询价通知书的要求提供报价。</w:t>
      </w:r>
    </w:p>
    <w:p>
      <w:pPr>
        <w:spacing w:line="480" w:lineRule="exact"/>
        <w:ind w:left="754" w:leftChars="199" w:hanging="336" w:hangingChars="120"/>
        <w:rPr>
          <w:rFonts w:ascii="仿宋" w:hAnsi="仿宋" w:eastAsia="仿宋"/>
          <w:color w:val="000000"/>
          <w:sz w:val="28"/>
          <w:szCs w:val="28"/>
        </w:rPr>
      </w:pPr>
      <w:r>
        <w:rPr>
          <w:rFonts w:hint="eastAsia" w:ascii="仿宋" w:hAnsi="仿宋" w:eastAsia="仿宋"/>
          <w:color w:val="000000"/>
          <w:sz w:val="28"/>
          <w:szCs w:val="28"/>
        </w:rPr>
        <w:t>2.</w:t>
      </w:r>
      <w:r>
        <w:rPr>
          <w:rFonts w:hint="eastAsia" w:ascii="仿宋" w:hAnsi="仿宋" w:eastAsia="仿宋"/>
          <w:bCs/>
          <w:color w:val="000000"/>
          <w:sz w:val="28"/>
          <w:szCs w:val="28"/>
        </w:rPr>
        <w:t>询价有效期为</w:t>
      </w:r>
      <w:r>
        <w:rPr>
          <w:rFonts w:hint="eastAsia" w:ascii="仿宋" w:hAnsi="仿宋" w:eastAsia="仿宋" w:cs="宋体"/>
          <w:sz w:val="28"/>
          <w:szCs w:val="28"/>
        </w:rPr>
        <w:t>自递交响应文件截止之日起</w:t>
      </w:r>
      <w:r>
        <w:rPr>
          <w:rFonts w:hint="eastAsia" w:ascii="仿宋" w:hAnsi="仿宋" w:eastAsia="仿宋"/>
          <w:sz w:val="28"/>
          <w:szCs w:val="28"/>
        </w:rPr>
        <w:t>九十个日历日。</w:t>
      </w:r>
      <w:r>
        <w:rPr>
          <w:rFonts w:hint="eastAsia" w:ascii="仿宋" w:hAnsi="仿宋" w:eastAsia="仿宋"/>
          <w:color w:val="000000"/>
          <w:sz w:val="28"/>
          <w:szCs w:val="28"/>
        </w:rPr>
        <w:t>成交供应商询价有效期延至合同履行终止之日。</w:t>
      </w:r>
    </w:p>
    <w:p>
      <w:pPr>
        <w:spacing w:line="480" w:lineRule="exact"/>
        <w:ind w:left="754" w:leftChars="199" w:hanging="336" w:hangingChars="120"/>
        <w:rPr>
          <w:rFonts w:ascii="仿宋" w:hAnsi="仿宋" w:eastAsia="仿宋"/>
          <w:color w:val="000000"/>
          <w:sz w:val="28"/>
          <w:szCs w:val="28"/>
        </w:rPr>
      </w:pPr>
      <w:r>
        <w:rPr>
          <w:rFonts w:hint="eastAsia" w:ascii="仿宋" w:hAnsi="仿宋" w:eastAsia="仿宋"/>
          <w:color w:val="000000"/>
          <w:sz w:val="28"/>
          <w:szCs w:val="28"/>
        </w:rPr>
        <w:t>3.我方已经详细地阅读了全部询价通知书及其附件，包括澄清及参考文件(如果有)。我方已完全清晰理解询价通知书的要求，不存在任何含糊不清和误解之处，同意放弃对这些文件所提出的异议和质疑的权利。</w:t>
      </w:r>
    </w:p>
    <w:p>
      <w:pPr>
        <w:spacing w:line="480" w:lineRule="exact"/>
        <w:ind w:left="754" w:leftChars="199" w:hanging="336" w:hangingChars="120"/>
        <w:rPr>
          <w:rFonts w:ascii="仿宋" w:hAnsi="仿宋" w:eastAsia="仿宋"/>
          <w:color w:val="000000"/>
          <w:sz w:val="28"/>
          <w:szCs w:val="28"/>
        </w:rPr>
      </w:pPr>
      <w:r>
        <w:rPr>
          <w:rFonts w:hint="eastAsia" w:ascii="仿宋" w:hAnsi="仿宋" w:eastAsia="仿宋"/>
          <w:color w:val="000000"/>
          <w:sz w:val="28"/>
          <w:szCs w:val="28"/>
        </w:rPr>
        <w:t>4.我方已毫无保留地向贵方提供一切所需的证明材料。</w:t>
      </w:r>
    </w:p>
    <w:p>
      <w:pPr>
        <w:spacing w:line="480" w:lineRule="exact"/>
        <w:ind w:left="754" w:leftChars="199" w:hanging="336" w:hangingChars="120"/>
        <w:rPr>
          <w:rFonts w:ascii="仿宋" w:hAnsi="仿宋" w:eastAsia="仿宋"/>
          <w:color w:val="000000"/>
          <w:sz w:val="28"/>
          <w:szCs w:val="28"/>
        </w:rPr>
      </w:pPr>
      <w:r>
        <w:rPr>
          <w:rFonts w:hint="eastAsia" w:ascii="仿宋" w:hAnsi="仿宋" w:eastAsia="仿宋"/>
          <w:color w:val="000000"/>
          <w:sz w:val="28"/>
          <w:szCs w:val="28"/>
        </w:rPr>
        <w:t>5.我方承诺在本次响应文件中提供的一切文件，无论是原件还是复印件均为真实和准确的，绝无任何虚假、伪造和夸大的成份，否则，愿承担相应的后果和法律责任。</w:t>
      </w:r>
    </w:p>
    <w:p>
      <w:pPr>
        <w:spacing w:line="480" w:lineRule="exact"/>
        <w:ind w:left="754" w:leftChars="199" w:hanging="336" w:hangingChars="120"/>
        <w:rPr>
          <w:rFonts w:ascii="仿宋" w:hAnsi="仿宋" w:eastAsia="仿宋"/>
          <w:color w:val="000000"/>
          <w:sz w:val="28"/>
          <w:szCs w:val="28"/>
        </w:rPr>
      </w:pPr>
      <w:r>
        <w:rPr>
          <w:rFonts w:hint="eastAsia" w:ascii="仿宋" w:hAnsi="仿宋" w:eastAsia="仿宋"/>
          <w:color w:val="000000"/>
          <w:sz w:val="28"/>
          <w:szCs w:val="28"/>
        </w:rPr>
        <w:t>6.我方完全服从和尊重询价小组所作出的评审结果，同时清楚理解到报价最低并非意味着必定获得成交资格。</w:t>
      </w:r>
    </w:p>
    <w:p>
      <w:pPr>
        <w:spacing w:line="480" w:lineRule="exact"/>
        <w:ind w:left="754" w:leftChars="199" w:hanging="336" w:hangingChars="120"/>
        <w:rPr>
          <w:rFonts w:ascii="仿宋" w:hAnsi="仿宋" w:eastAsia="仿宋"/>
          <w:color w:val="000000"/>
          <w:sz w:val="28"/>
          <w:szCs w:val="28"/>
        </w:rPr>
      </w:pPr>
      <w:r>
        <w:rPr>
          <w:rFonts w:hint="eastAsia" w:ascii="仿宋" w:hAnsi="仿宋" w:eastAsia="仿宋"/>
          <w:color w:val="000000"/>
          <w:sz w:val="28"/>
          <w:szCs w:val="28"/>
        </w:rPr>
        <w:t>7.我方同意按询价通知书规定向采购代理机构缴纳代理服务费。</w:t>
      </w:r>
    </w:p>
    <w:p>
      <w:pPr>
        <w:spacing w:line="400" w:lineRule="exact"/>
        <w:ind w:left="692"/>
        <w:rPr>
          <w:rFonts w:ascii="仿宋" w:hAnsi="仿宋" w:eastAsia="仿宋"/>
          <w:color w:val="000000"/>
          <w:sz w:val="28"/>
          <w:szCs w:val="28"/>
        </w:rPr>
      </w:pPr>
      <w:r>
        <w:rPr>
          <w:rFonts w:hint="eastAsia" w:ascii="仿宋" w:hAnsi="仿宋" w:eastAsia="仿宋" w:cs="黑体"/>
          <w:color w:val="000000"/>
          <w:sz w:val="28"/>
          <w:szCs w:val="28"/>
        </w:rPr>
        <w:t>地址：                              邮编：</w:t>
      </w:r>
    </w:p>
    <w:p>
      <w:pPr>
        <w:spacing w:line="400" w:lineRule="exact"/>
        <w:ind w:left="692"/>
        <w:rPr>
          <w:rFonts w:ascii="仿宋" w:hAnsi="仿宋" w:eastAsia="仿宋"/>
          <w:color w:val="000000"/>
          <w:sz w:val="28"/>
          <w:szCs w:val="28"/>
        </w:rPr>
      </w:pPr>
      <w:r>
        <w:rPr>
          <w:rFonts w:hint="eastAsia" w:ascii="仿宋" w:hAnsi="仿宋" w:eastAsia="仿宋" w:cs="黑体"/>
          <w:color w:val="000000"/>
          <w:sz w:val="28"/>
          <w:szCs w:val="28"/>
        </w:rPr>
        <w:t>电话：                              传真：</w:t>
      </w:r>
    </w:p>
    <w:p>
      <w:pPr>
        <w:spacing w:line="400" w:lineRule="exact"/>
        <w:ind w:left="692"/>
        <w:rPr>
          <w:rFonts w:ascii="仿宋" w:hAnsi="仿宋" w:eastAsia="仿宋"/>
          <w:color w:val="000000"/>
          <w:sz w:val="28"/>
          <w:szCs w:val="28"/>
          <w:u w:val="single"/>
        </w:rPr>
      </w:pPr>
      <w:r>
        <w:rPr>
          <w:rFonts w:hint="eastAsia" w:ascii="仿宋" w:hAnsi="仿宋" w:eastAsia="仿宋" w:cs="黑体"/>
          <w:color w:val="000000"/>
          <w:sz w:val="28"/>
          <w:szCs w:val="28"/>
        </w:rPr>
        <w:t>供应商代表姓名、职务：</w:t>
      </w:r>
    </w:p>
    <w:p>
      <w:pPr>
        <w:spacing w:line="400" w:lineRule="exact"/>
        <w:ind w:left="692"/>
        <w:rPr>
          <w:rFonts w:ascii="仿宋" w:hAnsi="仿宋" w:eastAsia="仿宋"/>
          <w:color w:val="000000"/>
          <w:sz w:val="28"/>
          <w:szCs w:val="28"/>
          <w:u w:val="single"/>
        </w:rPr>
      </w:pPr>
      <w:r>
        <w:rPr>
          <w:rFonts w:hint="eastAsia" w:ascii="仿宋" w:hAnsi="仿宋" w:eastAsia="仿宋" w:cs="黑体"/>
          <w:color w:val="000000"/>
          <w:sz w:val="28"/>
          <w:szCs w:val="28"/>
        </w:rPr>
        <w:t>供应商代表签字：</w:t>
      </w:r>
    </w:p>
    <w:p>
      <w:pPr>
        <w:spacing w:line="400" w:lineRule="exact"/>
        <w:ind w:left="692"/>
        <w:rPr>
          <w:rFonts w:ascii="仿宋" w:hAnsi="仿宋" w:eastAsia="仿宋"/>
          <w:color w:val="000000"/>
          <w:sz w:val="28"/>
          <w:szCs w:val="28"/>
        </w:rPr>
      </w:pPr>
      <w:r>
        <w:rPr>
          <w:rFonts w:hint="eastAsia" w:ascii="仿宋" w:hAnsi="仿宋" w:eastAsia="仿宋" w:cs="黑体"/>
          <w:color w:val="000000"/>
          <w:sz w:val="28"/>
          <w:szCs w:val="28"/>
        </w:rPr>
        <w:t>供应商名称：</w:t>
      </w:r>
    </w:p>
    <w:p>
      <w:pPr>
        <w:spacing w:line="400" w:lineRule="exact"/>
        <w:ind w:left="692"/>
        <w:rPr>
          <w:rFonts w:ascii="仿宋" w:hAnsi="仿宋" w:eastAsia="仿宋" w:cs="黑体"/>
          <w:color w:val="000000"/>
          <w:sz w:val="28"/>
          <w:szCs w:val="28"/>
        </w:rPr>
      </w:pPr>
      <w:r>
        <w:rPr>
          <w:rFonts w:hint="eastAsia" w:ascii="仿宋" w:hAnsi="仿宋" w:eastAsia="仿宋" w:cs="黑体"/>
          <w:color w:val="000000"/>
          <w:sz w:val="28"/>
          <w:szCs w:val="28"/>
        </w:rPr>
        <w:t>公章：                              日期：</w:t>
      </w:r>
    </w:p>
    <w:p>
      <w:pPr>
        <w:pStyle w:val="4"/>
        <w:rPr>
          <w:rFonts w:ascii="仿宋" w:hAnsi="仿宋" w:eastAsia="仿宋" w:cs="黑体"/>
          <w:sz w:val="28"/>
          <w:szCs w:val="28"/>
        </w:rPr>
      </w:pPr>
      <w:r>
        <w:rPr>
          <w:rFonts w:ascii="仿宋" w:hAnsi="仿宋" w:eastAsia="仿宋" w:cs="黑体"/>
          <w:sz w:val="28"/>
          <w:szCs w:val="28"/>
        </w:rPr>
        <w:br w:type="page"/>
      </w:r>
      <w:bookmarkStart w:id="422" w:name="_Toc36295784"/>
      <w:bookmarkStart w:id="423" w:name="_Toc36295478"/>
      <w:r>
        <w:rPr>
          <w:rFonts w:hint="eastAsia" w:ascii="仿宋" w:hAnsi="仿宋" w:eastAsia="仿宋" w:cs="黑体"/>
          <w:sz w:val="28"/>
          <w:szCs w:val="28"/>
        </w:rPr>
        <w:t>二、报价一览表</w:t>
      </w:r>
      <w:bookmarkEnd w:id="419"/>
      <w:bookmarkEnd w:id="420"/>
      <w:bookmarkEnd w:id="421"/>
      <w:bookmarkEnd w:id="422"/>
      <w:bookmarkEnd w:id="423"/>
    </w:p>
    <w:p>
      <w:pPr>
        <w:spacing w:line="460" w:lineRule="exact"/>
        <w:jc w:val="center"/>
        <w:rPr>
          <w:rFonts w:ascii="仿宋" w:hAnsi="仿宋" w:eastAsia="仿宋" w:cs="黑体"/>
          <w:sz w:val="28"/>
          <w:szCs w:val="28"/>
        </w:rPr>
      </w:pPr>
    </w:p>
    <w:p>
      <w:pPr>
        <w:spacing w:line="460" w:lineRule="exact"/>
        <w:jc w:val="center"/>
        <w:rPr>
          <w:rFonts w:ascii="仿宋" w:hAnsi="仿宋" w:eastAsia="仿宋" w:cs="黑体"/>
          <w:sz w:val="28"/>
          <w:szCs w:val="28"/>
        </w:rPr>
      </w:pPr>
    </w:p>
    <w:p>
      <w:pPr>
        <w:pStyle w:val="10"/>
        <w:spacing w:line="460" w:lineRule="exact"/>
        <w:ind w:firstLine="0"/>
        <w:jc w:val="both"/>
        <w:rPr>
          <w:rFonts w:ascii="仿宋" w:hAnsi="仿宋" w:eastAsia="仿宋"/>
          <w:bCs/>
          <w:sz w:val="28"/>
          <w:szCs w:val="28"/>
          <w:u w:val="single"/>
        </w:rPr>
      </w:pPr>
      <w:r>
        <w:rPr>
          <w:rFonts w:hint="eastAsia" w:ascii="仿宋" w:hAnsi="仿宋" w:eastAsia="仿宋" w:cs="黑体"/>
          <w:bCs/>
          <w:sz w:val="28"/>
          <w:szCs w:val="28"/>
        </w:rPr>
        <w:t>供应商名称</w:t>
      </w:r>
      <w:r>
        <w:rPr>
          <w:rFonts w:hint="eastAsia" w:ascii="仿宋" w:hAnsi="仿宋" w:eastAsia="仿宋" w:cs="黑体"/>
          <w:bCs/>
          <w:sz w:val="28"/>
          <w:szCs w:val="28"/>
          <w:u w:val="single"/>
        </w:rPr>
        <w:t xml:space="preserve">：               </w:t>
      </w:r>
      <w:r>
        <w:rPr>
          <w:rFonts w:hint="eastAsia" w:ascii="仿宋" w:hAnsi="仿宋" w:eastAsia="仿宋" w:cs="黑体"/>
          <w:bCs/>
          <w:sz w:val="28"/>
          <w:szCs w:val="28"/>
        </w:rPr>
        <w:t xml:space="preserve">                              采购编号：</w:t>
      </w:r>
    </w:p>
    <w:tbl>
      <w:tblPr>
        <w:tblStyle w:val="4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2362"/>
        <w:gridCol w:w="2126"/>
        <w:gridCol w:w="1460"/>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2424" w:type="dxa"/>
            <w:vAlign w:val="center"/>
          </w:tcPr>
          <w:p>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hAnsi="仿宋" w:eastAsia="仿宋"/>
                <w:b/>
                <w:bCs/>
                <w:sz w:val="28"/>
                <w:szCs w:val="28"/>
              </w:rPr>
            </w:pPr>
            <w:r>
              <w:rPr>
                <w:rFonts w:hint="eastAsia" w:ascii="仿宋" w:hAnsi="仿宋" w:eastAsia="仿宋" w:cs="黑体"/>
                <w:b/>
                <w:bCs/>
                <w:sz w:val="28"/>
                <w:szCs w:val="28"/>
              </w:rPr>
              <w:t>项目名称</w:t>
            </w:r>
          </w:p>
        </w:tc>
        <w:tc>
          <w:tcPr>
            <w:tcW w:w="2362" w:type="dxa"/>
            <w:vAlign w:val="center"/>
          </w:tcPr>
          <w:p>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hAnsi="仿宋" w:eastAsia="仿宋"/>
                <w:b/>
                <w:bCs/>
                <w:sz w:val="28"/>
                <w:szCs w:val="28"/>
              </w:rPr>
            </w:pPr>
            <w:r>
              <w:rPr>
                <w:rFonts w:hint="eastAsia" w:ascii="仿宋" w:hAnsi="仿宋" w:eastAsia="仿宋" w:cs="黑体"/>
                <w:b/>
                <w:bCs/>
                <w:sz w:val="28"/>
                <w:szCs w:val="28"/>
              </w:rPr>
              <w:t>询价保证金</w:t>
            </w:r>
          </w:p>
          <w:p>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hAnsi="仿宋" w:eastAsia="仿宋"/>
                <w:b/>
                <w:bCs/>
                <w:sz w:val="28"/>
                <w:szCs w:val="28"/>
              </w:rPr>
            </w:pPr>
            <w:r>
              <w:rPr>
                <w:rFonts w:hint="eastAsia" w:ascii="仿宋" w:hAnsi="仿宋" w:eastAsia="仿宋" w:cs="黑体"/>
                <w:b/>
                <w:bCs/>
                <w:sz w:val="28"/>
                <w:szCs w:val="28"/>
              </w:rPr>
              <w:t>（</w:t>
            </w:r>
            <w:r>
              <w:rPr>
                <w:rFonts w:hint="eastAsia" w:ascii="仿宋" w:hAnsi="仿宋" w:eastAsia="仿宋" w:cs="宋体"/>
                <w:b/>
                <w:bCs/>
                <w:kern w:val="0"/>
                <w:sz w:val="28"/>
                <w:szCs w:val="28"/>
              </w:rPr>
              <w:t>人民币/元</w:t>
            </w:r>
            <w:r>
              <w:rPr>
                <w:rFonts w:hint="eastAsia" w:ascii="仿宋" w:hAnsi="仿宋" w:eastAsia="仿宋" w:cs="黑体"/>
                <w:b/>
                <w:bCs/>
                <w:sz w:val="28"/>
                <w:szCs w:val="28"/>
              </w:rPr>
              <w:t>）</w:t>
            </w:r>
          </w:p>
        </w:tc>
        <w:tc>
          <w:tcPr>
            <w:tcW w:w="2126" w:type="dxa"/>
            <w:vAlign w:val="center"/>
          </w:tcPr>
          <w:p>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hAnsi="仿宋" w:eastAsia="仿宋"/>
                <w:b/>
                <w:bCs/>
                <w:sz w:val="28"/>
                <w:szCs w:val="28"/>
              </w:rPr>
            </w:pPr>
            <w:r>
              <w:rPr>
                <w:rFonts w:hint="eastAsia" w:ascii="仿宋" w:hAnsi="仿宋" w:eastAsia="仿宋" w:cs="黑体"/>
                <w:b/>
                <w:bCs/>
                <w:sz w:val="28"/>
                <w:szCs w:val="28"/>
              </w:rPr>
              <w:t>响应报价</w:t>
            </w:r>
          </w:p>
          <w:p>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hAnsi="仿宋" w:eastAsia="仿宋"/>
                <w:b/>
                <w:bCs/>
                <w:sz w:val="28"/>
                <w:szCs w:val="28"/>
              </w:rPr>
            </w:pPr>
            <w:r>
              <w:rPr>
                <w:rFonts w:hint="eastAsia" w:ascii="仿宋" w:hAnsi="仿宋" w:eastAsia="仿宋" w:cs="黑体"/>
                <w:b/>
                <w:bCs/>
                <w:sz w:val="28"/>
                <w:szCs w:val="28"/>
              </w:rPr>
              <w:t>（</w:t>
            </w:r>
            <w:r>
              <w:rPr>
                <w:rFonts w:hint="eastAsia" w:ascii="仿宋" w:hAnsi="仿宋" w:eastAsia="仿宋" w:cs="宋体"/>
                <w:b/>
                <w:bCs/>
                <w:kern w:val="0"/>
                <w:sz w:val="28"/>
                <w:szCs w:val="28"/>
              </w:rPr>
              <w:t>人民币/元</w:t>
            </w:r>
            <w:r>
              <w:rPr>
                <w:rFonts w:hint="eastAsia" w:ascii="仿宋" w:hAnsi="仿宋" w:eastAsia="仿宋" w:cs="黑体"/>
                <w:b/>
                <w:bCs/>
                <w:sz w:val="28"/>
                <w:szCs w:val="28"/>
              </w:rPr>
              <w:t>）</w:t>
            </w:r>
          </w:p>
        </w:tc>
        <w:tc>
          <w:tcPr>
            <w:tcW w:w="1460" w:type="dxa"/>
            <w:vAlign w:val="center"/>
          </w:tcPr>
          <w:p>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hAnsi="仿宋" w:eastAsia="仿宋"/>
                <w:b/>
                <w:bCs/>
                <w:sz w:val="28"/>
                <w:szCs w:val="28"/>
              </w:rPr>
            </w:pPr>
            <w:r>
              <w:rPr>
                <w:rFonts w:hint="eastAsia" w:ascii="仿宋" w:hAnsi="仿宋" w:eastAsia="仿宋" w:cs="黑体"/>
                <w:b/>
                <w:bCs/>
                <w:sz w:val="28"/>
                <w:szCs w:val="28"/>
              </w:rPr>
              <w:t>交货期</w:t>
            </w:r>
          </w:p>
        </w:tc>
        <w:tc>
          <w:tcPr>
            <w:tcW w:w="1482" w:type="dxa"/>
            <w:vAlign w:val="center"/>
          </w:tcPr>
          <w:p>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hAnsi="仿宋" w:eastAsia="仿宋"/>
                <w:b/>
                <w:bCs/>
                <w:sz w:val="28"/>
                <w:szCs w:val="28"/>
              </w:rPr>
            </w:pPr>
            <w:r>
              <w:rPr>
                <w:rFonts w:hint="eastAsia" w:ascii="仿宋" w:hAnsi="仿宋" w:eastAsia="仿宋" w:cs="黑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2424" w:type="dxa"/>
            <w:vAlign w:val="center"/>
          </w:tcPr>
          <w:p>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hAnsi="仿宋" w:eastAsia="仿宋"/>
                <w:sz w:val="28"/>
                <w:szCs w:val="28"/>
              </w:rPr>
            </w:pPr>
          </w:p>
        </w:tc>
        <w:tc>
          <w:tcPr>
            <w:tcW w:w="2362" w:type="dxa"/>
          </w:tcPr>
          <w:p>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hAnsi="仿宋" w:eastAsia="仿宋"/>
                <w:sz w:val="28"/>
                <w:szCs w:val="28"/>
              </w:rPr>
            </w:pPr>
          </w:p>
        </w:tc>
        <w:tc>
          <w:tcPr>
            <w:tcW w:w="2126" w:type="dxa"/>
            <w:vAlign w:val="center"/>
          </w:tcPr>
          <w:p>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hAnsi="仿宋" w:eastAsia="仿宋"/>
                <w:sz w:val="28"/>
                <w:szCs w:val="28"/>
              </w:rPr>
            </w:pPr>
          </w:p>
        </w:tc>
        <w:tc>
          <w:tcPr>
            <w:tcW w:w="1460" w:type="dxa"/>
            <w:vAlign w:val="center"/>
          </w:tcPr>
          <w:p>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hAnsi="仿宋" w:eastAsia="仿宋"/>
                <w:sz w:val="28"/>
                <w:szCs w:val="28"/>
              </w:rPr>
            </w:pPr>
          </w:p>
        </w:tc>
        <w:tc>
          <w:tcPr>
            <w:tcW w:w="1482" w:type="dxa"/>
            <w:vAlign w:val="center"/>
          </w:tcPr>
          <w:p>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2424" w:type="dxa"/>
            <w:vAlign w:val="center"/>
          </w:tcPr>
          <w:p>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hAnsi="仿宋" w:eastAsia="仿宋"/>
                <w:b/>
                <w:bCs/>
                <w:sz w:val="28"/>
                <w:szCs w:val="28"/>
              </w:rPr>
            </w:pPr>
            <w:r>
              <w:rPr>
                <w:rFonts w:hint="eastAsia" w:ascii="仿宋" w:hAnsi="仿宋" w:eastAsia="仿宋" w:cs="黑体"/>
                <w:b/>
                <w:bCs/>
                <w:sz w:val="28"/>
                <w:szCs w:val="28"/>
              </w:rPr>
              <w:t>响应报价</w:t>
            </w:r>
          </w:p>
          <w:p>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hAnsi="仿宋" w:eastAsia="仿宋"/>
                <w:b/>
                <w:bCs/>
                <w:sz w:val="28"/>
                <w:szCs w:val="28"/>
              </w:rPr>
            </w:pPr>
            <w:r>
              <w:rPr>
                <w:rFonts w:hint="eastAsia" w:ascii="仿宋" w:hAnsi="仿宋" w:eastAsia="仿宋" w:cs="黑体"/>
                <w:b/>
                <w:bCs/>
                <w:sz w:val="28"/>
                <w:szCs w:val="28"/>
              </w:rPr>
              <w:t>（大写）</w:t>
            </w:r>
          </w:p>
        </w:tc>
        <w:tc>
          <w:tcPr>
            <w:tcW w:w="7430" w:type="dxa"/>
            <w:gridSpan w:val="4"/>
          </w:tcPr>
          <w:p>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hAnsi="仿宋" w:eastAsia="仿宋"/>
                <w:sz w:val="28"/>
                <w:szCs w:val="28"/>
              </w:rPr>
            </w:pPr>
          </w:p>
        </w:tc>
      </w:tr>
    </w:tbl>
    <w:p>
      <w:pPr>
        <w:spacing w:line="460" w:lineRule="exact"/>
        <w:rPr>
          <w:rFonts w:ascii="仿宋" w:hAnsi="仿宋" w:eastAsia="仿宋" w:cs="黑体"/>
          <w:sz w:val="28"/>
          <w:szCs w:val="28"/>
        </w:rPr>
      </w:pPr>
      <w:r>
        <w:rPr>
          <w:rFonts w:hint="eastAsia" w:ascii="仿宋" w:hAnsi="仿宋" w:eastAsia="仿宋" w:cs="黑体"/>
          <w:sz w:val="28"/>
          <w:szCs w:val="28"/>
        </w:rPr>
        <w:t>注：</w:t>
      </w:r>
      <w:r>
        <w:rPr>
          <w:rFonts w:ascii="仿宋" w:hAnsi="仿宋" w:eastAsia="仿宋" w:cs="黑体"/>
          <w:sz w:val="28"/>
          <w:szCs w:val="28"/>
        </w:rPr>
        <w:t>1</w:t>
      </w:r>
      <w:r>
        <w:rPr>
          <w:rFonts w:hint="eastAsia" w:ascii="仿宋" w:hAnsi="仿宋" w:eastAsia="仿宋" w:cs="黑体"/>
          <w:sz w:val="28"/>
          <w:szCs w:val="28"/>
        </w:rPr>
        <w:t>、响应报价应按询价通知书中规定的货币单位填写。</w:t>
      </w:r>
    </w:p>
    <w:p>
      <w:pPr>
        <w:spacing w:line="460" w:lineRule="exact"/>
        <w:ind w:firstLine="560" w:firstLineChars="200"/>
        <w:rPr>
          <w:rFonts w:ascii="仿宋" w:hAnsi="仿宋" w:eastAsia="仿宋" w:cs="黑体"/>
          <w:sz w:val="28"/>
          <w:szCs w:val="28"/>
        </w:rPr>
      </w:pPr>
      <w:r>
        <w:rPr>
          <w:rFonts w:ascii="仿宋" w:hAnsi="仿宋" w:eastAsia="仿宋" w:cs="黑体"/>
          <w:sz w:val="28"/>
          <w:szCs w:val="28"/>
        </w:rPr>
        <w:t>2</w:t>
      </w:r>
      <w:r>
        <w:rPr>
          <w:rFonts w:hint="eastAsia" w:ascii="仿宋" w:hAnsi="仿宋" w:eastAsia="仿宋" w:cs="黑体"/>
          <w:sz w:val="28"/>
          <w:szCs w:val="28"/>
        </w:rPr>
        <w:t>、若响应报价的大、小写金额不一致，以大写金额为准。</w:t>
      </w:r>
    </w:p>
    <w:p>
      <w:pPr>
        <w:pStyle w:val="10"/>
        <w:spacing w:line="460" w:lineRule="exact"/>
        <w:rPr>
          <w:rFonts w:ascii="仿宋" w:hAnsi="仿宋" w:eastAsia="仿宋"/>
          <w:sz w:val="28"/>
          <w:szCs w:val="28"/>
        </w:rPr>
      </w:pPr>
    </w:p>
    <w:p>
      <w:pPr>
        <w:pStyle w:val="10"/>
        <w:spacing w:line="460" w:lineRule="exact"/>
        <w:rPr>
          <w:rFonts w:ascii="仿宋" w:hAnsi="仿宋" w:eastAsia="仿宋"/>
          <w:sz w:val="28"/>
          <w:szCs w:val="28"/>
        </w:rPr>
      </w:pPr>
    </w:p>
    <w:p>
      <w:pPr>
        <w:pStyle w:val="10"/>
        <w:spacing w:line="460" w:lineRule="exact"/>
        <w:rPr>
          <w:rFonts w:ascii="仿宋" w:hAnsi="仿宋" w:eastAsia="仿宋"/>
          <w:sz w:val="28"/>
          <w:szCs w:val="28"/>
        </w:rPr>
      </w:pPr>
    </w:p>
    <w:p>
      <w:pPr>
        <w:pStyle w:val="10"/>
        <w:spacing w:line="460" w:lineRule="exact"/>
        <w:rPr>
          <w:rFonts w:ascii="仿宋" w:hAnsi="仿宋" w:eastAsia="仿宋"/>
          <w:sz w:val="28"/>
          <w:szCs w:val="28"/>
        </w:rPr>
      </w:pPr>
    </w:p>
    <w:p>
      <w:pPr>
        <w:spacing w:line="460" w:lineRule="exact"/>
        <w:ind w:firstLine="560" w:firstLineChars="200"/>
        <w:rPr>
          <w:rFonts w:ascii="仿宋" w:hAnsi="仿宋" w:eastAsia="仿宋" w:cs="黑体"/>
          <w:sz w:val="28"/>
          <w:szCs w:val="28"/>
        </w:rPr>
      </w:pPr>
      <w:r>
        <w:rPr>
          <w:rFonts w:hint="eastAsia" w:ascii="仿宋" w:hAnsi="仿宋" w:eastAsia="仿宋" w:cs="黑体"/>
          <w:sz w:val="28"/>
          <w:szCs w:val="28"/>
        </w:rPr>
        <w:t>供应商代表签字</w:t>
      </w:r>
      <w:r>
        <w:rPr>
          <w:rFonts w:ascii="仿宋" w:hAnsi="仿宋" w:eastAsia="仿宋" w:cs="黑体"/>
          <w:sz w:val="28"/>
          <w:szCs w:val="28"/>
        </w:rPr>
        <w:t>:</w:t>
      </w:r>
    </w:p>
    <w:p>
      <w:pPr>
        <w:spacing w:line="460" w:lineRule="exact"/>
        <w:ind w:firstLine="560" w:firstLineChars="200"/>
        <w:jc w:val="left"/>
        <w:rPr>
          <w:rFonts w:ascii="仿宋" w:hAnsi="仿宋" w:eastAsia="仿宋" w:cs="黑体"/>
          <w:sz w:val="28"/>
          <w:szCs w:val="28"/>
        </w:rPr>
      </w:pPr>
      <w:r>
        <w:rPr>
          <w:rFonts w:hint="eastAsia" w:ascii="仿宋" w:hAnsi="仿宋" w:eastAsia="仿宋" w:cs="黑体"/>
          <w:sz w:val="28"/>
          <w:szCs w:val="28"/>
        </w:rPr>
        <w:t>单位盖章：</w:t>
      </w:r>
    </w:p>
    <w:p>
      <w:pPr>
        <w:spacing w:line="460" w:lineRule="exact"/>
        <w:ind w:firstLine="560" w:firstLineChars="200"/>
        <w:jc w:val="left"/>
        <w:rPr>
          <w:rFonts w:ascii="仿宋" w:hAnsi="仿宋" w:eastAsia="仿宋" w:cs="黑体"/>
          <w:sz w:val="28"/>
          <w:szCs w:val="28"/>
        </w:rPr>
        <w:sectPr>
          <w:pgSz w:w="11906" w:h="16838"/>
          <w:pgMar w:top="1134" w:right="1134" w:bottom="1701" w:left="1134" w:header="851" w:footer="731" w:gutter="0"/>
          <w:cols w:space="0" w:num="1"/>
          <w:docGrid w:type="lines" w:linePitch="321" w:charSpace="0"/>
        </w:sectPr>
      </w:pPr>
      <w:r>
        <w:rPr>
          <w:rFonts w:hint="eastAsia" w:ascii="仿宋" w:hAnsi="仿宋" w:eastAsia="仿宋" w:cs="黑体"/>
          <w:sz w:val="28"/>
          <w:szCs w:val="28"/>
        </w:rPr>
        <w:t>日期：</w:t>
      </w:r>
    </w:p>
    <w:p>
      <w:pPr>
        <w:pStyle w:val="4"/>
        <w:spacing w:line="460" w:lineRule="exact"/>
        <w:rPr>
          <w:rFonts w:ascii="仿宋" w:hAnsi="仿宋" w:eastAsia="仿宋"/>
          <w:sz w:val="28"/>
          <w:szCs w:val="28"/>
        </w:rPr>
      </w:pPr>
      <w:bookmarkStart w:id="424" w:name="_Toc36295479"/>
      <w:bookmarkStart w:id="425" w:name="_Toc36295785"/>
      <w:bookmarkStart w:id="426" w:name="_Toc229477019"/>
      <w:bookmarkStart w:id="427" w:name="_Toc390256549"/>
      <w:bookmarkStart w:id="428" w:name="_Toc416813489"/>
      <w:r>
        <w:rPr>
          <w:rFonts w:hint="eastAsia" w:ascii="仿宋" w:hAnsi="仿宋" w:eastAsia="仿宋" w:cs="黑体"/>
          <w:sz w:val="28"/>
          <w:szCs w:val="28"/>
        </w:rPr>
        <w:t>三、分项报价表</w:t>
      </w:r>
      <w:bookmarkEnd w:id="424"/>
      <w:bookmarkEnd w:id="425"/>
    </w:p>
    <w:p>
      <w:pPr>
        <w:pStyle w:val="10"/>
        <w:spacing w:line="460" w:lineRule="exact"/>
        <w:ind w:firstLine="0"/>
        <w:jc w:val="both"/>
        <w:rPr>
          <w:rFonts w:ascii="仿宋" w:hAnsi="仿宋" w:eastAsia="仿宋" w:cs="黑体"/>
          <w:bCs/>
          <w:sz w:val="28"/>
          <w:szCs w:val="28"/>
        </w:rPr>
      </w:pPr>
    </w:p>
    <w:p>
      <w:pPr>
        <w:pStyle w:val="10"/>
        <w:spacing w:line="460" w:lineRule="exact"/>
        <w:ind w:firstLine="0"/>
        <w:jc w:val="both"/>
        <w:rPr>
          <w:rFonts w:ascii="仿宋" w:hAnsi="仿宋" w:eastAsia="仿宋"/>
          <w:bCs/>
          <w:sz w:val="28"/>
          <w:szCs w:val="28"/>
          <w:u w:val="single"/>
        </w:rPr>
      </w:pPr>
      <w:r>
        <w:rPr>
          <w:rFonts w:hint="eastAsia" w:ascii="仿宋" w:hAnsi="仿宋" w:eastAsia="仿宋" w:cs="黑体"/>
          <w:bCs/>
          <w:sz w:val="28"/>
          <w:szCs w:val="28"/>
        </w:rPr>
        <w:t>供应商名称：                                                                             采购编号：</w:t>
      </w:r>
    </w:p>
    <w:tbl>
      <w:tblPr>
        <w:tblStyle w:val="4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1"/>
        <w:gridCol w:w="1732"/>
        <w:gridCol w:w="1294"/>
        <w:gridCol w:w="1746"/>
        <w:gridCol w:w="1007"/>
        <w:gridCol w:w="1280"/>
        <w:gridCol w:w="856"/>
        <w:gridCol w:w="1007"/>
        <w:gridCol w:w="1851"/>
        <w:gridCol w:w="1243"/>
        <w:gridCol w:w="11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6" w:type="pct"/>
            <w:tcBorders>
              <w:top w:val="single" w:color="auto" w:sz="12" w:space="0"/>
              <w:left w:val="single" w:color="auto" w:sz="12" w:space="0"/>
              <w:bottom w:val="single" w:color="auto" w:sz="6" w:space="0"/>
              <w:right w:val="single" w:color="auto" w:sz="6" w:space="0"/>
            </w:tcBorders>
            <w:vAlign w:val="center"/>
          </w:tcPr>
          <w:p>
            <w:pPr>
              <w:spacing w:line="360" w:lineRule="exact"/>
              <w:jc w:val="center"/>
              <w:rPr>
                <w:rFonts w:ascii="仿宋" w:hAnsi="仿宋" w:eastAsia="仿宋"/>
                <w:sz w:val="28"/>
                <w:szCs w:val="28"/>
              </w:rPr>
            </w:pPr>
            <w:r>
              <w:rPr>
                <w:rFonts w:hint="eastAsia" w:ascii="仿宋" w:hAnsi="仿宋" w:eastAsia="仿宋" w:cs="黑体"/>
                <w:sz w:val="28"/>
                <w:szCs w:val="28"/>
              </w:rPr>
              <w:t>序号</w:t>
            </w:r>
          </w:p>
        </w:tc>
        <w:tc>
          <w:tcPr>
            <w:tcW w:w="609" w:type="pct"/>
            <w:tcBorders>
              <w:top w:val="single" w:color="auto" w:sz="12"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sz w:val="28"/>
                <w:szCs w:val="28"/>
              </w:rPr>
            </w:pPr>
            <w:r>
              <w:rPr>
                <w:rFonts w:hint="eastAsia" w:ascii="仿宋" w:hAnsi="仿宋" w:eastAsia="仿宋" w:cs="黑体"/>
                <w:sz w:val="28"/>
                <w:szCs w:val="28"/>
              </w:rPr>
              <w:t>设备名称</w:t>
            </w:r>
          </w:p>
        </w:tc>
        <w:tc>
          <w:tcPr>
            <w:tcW w:w="455" w:type="pct"/>
            <w:tcBorders>
              <w:top w:val="single" w:color="auto" w:sz="12"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sz w:val="28"/>
                <w:szCs w:val="28"/>
              </w:rPr>
            </w:pPr>
            <w:r>
              <w:rPr>
                <w:rFonts w:hint="eastAsia" w:ascii="仿宋" w:hAnsi="仿宋" w:eastAsia="仿宋" w:cs="黑体"/>
                <w:sz w:val="28"/>
                <w:szCs w:val="28"/>
              </w:rPr>
              <w:t>数量/单位</w:t>
            </w:r>
          </w:p>
        </w:tc>
        <w:tc>
          <w:tcPr>
            <w:tcW w:w="614" w:type="pct"/>
            <w:tcBorders>
              <w:top w:val="single" w:color="auto" w:sz="12"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sz w:val="28"/>
                <w:szCs w:val="28"/>
              </w:rPr>
            </w:pPr>
            <w:r>
              <w:rPr>
                <w:rFonts w:hint="eastAsia" w:ascii="仿宋" w:hAnsi="仿宋" w:eastAsia="仿宋" w:cs="黑体"/>
                <w:sz w:val="28"/>
                <w:szCs w:val="28"/>
              </w:rPr>
              <w:t>制造商</w:t>
            </w:r>
            <w:r>
              <w:rPr>
                <w:rFonts w:ascii="仿宋" w:hAnsi="仿宋" w:eastAsia="仿宋" w:cs="黑体"/>
                <w:sz w:val="28"/>
                <w:szCs w:val="28"/>
              </w:rPr>
              <w:t>/</w:t>
            </w:r>
            <w:r>
              <w:rPr>
                <w:rFonts w:hint="eastAsia" w:ascii="仿宋" w:hAnsi="仿宋" w:eastAsia="仿宋" w:cs="黑体"/>
                <w:sz w:val="28"/>
                <w:szCs w:val="28"/>
              </w:rPr>
              <w:t>产地</w:t>
            </w:r>
          </w:p>
        </w:tc>
        <w:tc>
          <w:tcPr>
            <w:tcW w:w="354" w:type="pct"/>
            <w:tcBorders>
              <w:top w:val="single" w:color="auto" w:sz="12"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黑体"/>
                <w:sz w:val="28"/>
                <w:szCs w:val="28"/>
              </w:rPr>
            </w:pPr>
            <w:r>
              <w:rPr>
                <w:rFonts w:hint="eastAsia" w:ascii="仿宋" w:hAnsi="仿宋" w:eastAsia="仿宋" w:cs="黑体"/>
                <w:sz w:val="28"/>
                <w:szCs w:val="28"/>
              </w:rPr>
              <w:t>品牌</w:t>
            </w:r>
          </w:p>
        </w:tc>
        <w:tc>
          <w:tcPr>
            <w:tcW w:w="450" w:type="pct"/>
            <w:tcBorders>
              <w:top w:val="single" w:color="auto" w:sz="12"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黑体"/>
                <w:sz w:val="28"/>
                <w:szCs w:val="28"/>
              </w:rPr>
            </w:pPr>
            <w:r>
              <w:rPr>
                <w:rFonts w:hint="eastAsia" w:ascii="仿宋" w:hAnsi="仿宋" w:eastAsia="仿宋" w:cs="黑体"/>
                <w:sz w:val="28"/>
                <w:szCs w:val="28"/>
              </w:rPr>
              <w:t>规格</w:t>
            </w:r>
          </w:p>
          <w:p>
            <w:pPr>
              <w:spacing w:line="360" w:lineRule="exact"/>
              <w:jc w:val="center"/>
              <w:rPr>
                <w:rFonts w:ascii="仿宋" w:hAnsi="仿宋" w:eastAsia="仿宋"/>
                <w:sz w:val="28"/>
                <w:szCs w:val="28"/>
              </w:rPr>
            </w:pPr>
            <w:r>
              <w:rPr>
                <w:rFonts w:hint="eastAsia" w:ascii="仿宋" w:hAnsi="仿宋" w:eastAsia="仿宋"/>
                <w:sz w:val="28"/>
                <w:szCs w:val="28"/>
              </w:rPr>
              <w:t>型号</w:t>
            </w:r>
          </w:p>
        </w:tc>
        <w:tc>
          <w:tcPr>
            <w:tcW w:w="301" w:type="pct"/>
            <w:tcBorders>
              <w:top w:val="single" w:color="auto" w:sz="12"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sz w:val="28"/>
                <w:szCs w:val="28"/>
              </w:rPr>
            </w:pPr>
            <w:r>
              <w:rPr>
                <w:rFonts w:hint="eastAsia" w:ascii="仿宋" w:hAnsi="仿宋" w:eastAsia="仿宋" w:cs="黑体"/>
                <w:sz w:val="28"/>
                <w:szCs w:val="28"/>
              </w:rPr>
              <w:t>单价（元）</w:t>
            </w:r>
          </w:p>
        </w:tc>
        <w:tc>
          <w:tcPr>
            <w:tcW w:w="354" w:type="pct"/>
            <w:tcBorders>
              <w:top w:val="single" w:color="auto" w:sz="12"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sz w:val="28"/>
                <w:szCs w:val="28"/>
              </w:rPr>
            </w:pPr>
            <w:r>
              <w:rPr>
                <w:rFonts w:hint="eastAsia" w:ascii="仿宋" w:hAnsi="仿宋" w:eastAsia="仿宋" w:cs="黑体"/>
                <w:sz w:val="28"/>
                <w:szCs w:val="28"/>
              </w:rPr>
              <w:t>总价（元）</w:t>
            </w:r>
          </w:p>
        </w:tc>
        <w:tc>
          <w:tcPr>
            <w:tcW w:w="651" w:type="pct"/>
            <w:tcBorders>
              <w:top w:val="single" w:color="auto" w:sz="12" w:space="0"/>
              <w:left w:val="single" w:color="auto" w:sz="6" w:space="0"/>
              <w:bottom w:val="single" w:color="auto" w:sz="6" w:space="0"/>
              <w:right w:val="single" w:color="auto" w:sz="6" w:space="0"/>
            </w:tcBorders>
            <w:vAlign w:val="center"/>
          </w:tcPr>
          <w:p>
            <w:pPr>
              <w:spacing w:line="360" w:lineRule="exact"/>
              <w:rPr>
                <w:rFonts w:ascii="仿宋" w:hAnsi="仿宋" w:eastAsia="仿宋" w:cs="黑体"/>
                <w:sz w:val="28"/>
                <w:szCs w:val="28"/>
              </w:rPr>
            </w:pPr>
            <w:r>
              <w:rPr>
                <w:rFonts w:hint="eastAsia" w:ascii="仿宋" w:hAnsi="仿宋" w:eastAsia="仿宋" w:cs="黑体"/>
                <w:sz w:val="28"/>
                <w:szCs w:val="28"/>
              </w:rPr>
              <w:t>是否属于小、微企业、监狱企业或残疾人福利性单位产品</w:t>
            </w:r>
          </w:p>
        </w:tc>
        <w:tc>
          <w:tcPr>
            <w:tcW w:w="437" w:type="pct"/>
            <w:tcBorders>
              <w:top w:val="single" w:color="auto" w:sz="12" w:space="0"/>
              <w:left w:val="single" w:color="auto" w:sz="6" w:space="0"/>
              <w:bottom w:val="single" w:color="auto" w:sz="6" w:space="0"/>
              <w:right w:val="single" w:color="auto" w:sz="6" w:space="0"/>
            </w:tcBorders>
            <w:vAlign w:val="center"/>
          </w:tcPr>
          <w:p>
            <w:pPr>
              <w:spacing w:line="360" w:lineRule="exact"/>
              <w:rPr>
                <w:rFonts w:ascii="仿宋" w:hAnsi="仿宋" w:eastAsia="仿宋" w:cs="黑体"/>
                <w:sz w:val="28"/>
                <w:szCs w:val="28"/>
              </w:rPr>
            </w:pPr>
            <w:r>
              <w:rPr>
                <w:rFonts w:hint="eastAsia" w:ascii="仿宋" w:hAnsi="仿宋" w:eastAsia="仿宋" w:cs="黑体"/>
                <w:sz w:val="28"/>
                <w:szCs w:val="28"/>
              </w:rPr>
              <w:t>是否属于品目清单内的节能、环保产品</w:t>
            </w:r>
          </w:p>
        </w:tc>
        <w:tc>
          <w:tcPr>
            <w:tcW w:w="419" w:type="pct"/>
            <w:tcBorders>
              <w:top w:val="single" w:color="auto" w:sz="12" w:space="0"/>
              <w:left w:val="single" w:color="auto" w:sz="6" w:space="0"/>
              <w:bottom w:val="single" w:color="auto" w:sz="6" w:space="0"/>
              <w:right w:val="single" w:color="auto" w:sz="12" w:space="0"/>
            </w:tcBorders>
            <w:vAlign w:val="center"/>
          </w:tcPr>
          <w:p>
            <w:pPr>
              <w:spacing w:line="360" w:lineRule="exact"/>
              <w:jc w:val="center"/>
              <w:rPr>
                <w:rFonts w:ascii="仿宋" w:hAnsi="仿宋" w:eastAsia="仿宋"/>
                <w:sz w:val="28"/>
                <w:szCs w:val="28"/>
              </w:rPr>
            </w:pPr>
            <w:r>
              <w:rPr>
                <w:rFonts w:hint="eastAsia" w:ascii="仿宋" w:hAnsi="仿宋" w:eastAsia="仿宋" w:cs="黑体"/>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6" w:type="pct"/>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cs="黑体"/>
                <w:sz w:val="28"/>
                <w:szCs w:val="28"/>
              </w:rPr>
            </w:pPr>
            <w:r>
              <w:rPr>
                <w:rFonts w:hint="eastAsia" w:ascii="仿宋" w:hAnsi="仿宋" w:eastAsia="仿宋" w:cs="宋体"/>
                <w:bCs/>
                <w:sz w:val="28"/>
                <w:szCs w:val="28"/>
              </w:rPr>
              <w:t>1</w:t>
            </w:r>
          </w:p>
        </w:tc>
        <w:tc>
          <w:tcPr>
            <w:tcW w:w="60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黑体"/>
                <w:sz w:val="28"/>
                <w:szCs w:val="28"/>
              </w:rPr>
            </w:pPr>
          </w:p>
        </w:tc>
        <w:tc>
          <w:tcPr>
            <w:tcW w:w="1294"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614"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54"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50"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01"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54"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651"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37"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19" w:type="pct"/>
            <w:tcBorders>
              <w:top w:val="single" w:color="auto" w:sz="6" w:space="0"/>
              <w:left w:val="single" w:color="auto" w:sz="6" w:space="0"/>
              <w:bottom w:val="single" w:color="auto" w:sz="6" w:space="0"/>
              <w:right w:val="single" w:color="auto" w:sz="12" w:space="0"/>
            </w:tcBorders>
            <w:vAlign w:val="center"/>
          </w:tcPr>
          <w:p>
            <w:pPr>
              <w:spacing w:line="460" w:lineRule="exact"/>
              <w:jc w:val="center"/>
              <w:rPr>
                <w:rFonts w:ascii="仿宋" w:hAnsi="仿宋" w:eastAsia="仿宋" w:cs="黑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6" w:type="pct"/>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cs="黑体"/>
                <w:sz w:val="28"/>
                <w:szCs w:val="28"/>
              </w:rPr>
            </w:pPr>
            <w:r>
              <w:rPr>
                <w:rFonts w:hint="eastAsia" w:ascii="仿宋" w:hAnsi="仿宋" w:eastAsia="仿宋" w:cs="宋体"/>
                <w:bCs/>
                <w:sz w:val="28"/>
                <w:szCs w:val="28"/>
              </w:rPr>
              <w:t>2</w:t>
            </w:r>
          </w:p>
        </w:tc>
        <w:tc>
          <w:tcPr>
            <w:tcW w:w="60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黑体"/>
                <w:sz w:val="28"/>
                <w:szCs w:val="28"/>
              </w:rPr>
            </w:pPr>
          </w:p>
        </w:tc>
        <w:tc>
          <w:tcPr>
            <w:tcW w:w="1294"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614"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54"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50"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01"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54"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651"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37"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19" w:type="pct"/>
            <w:tcBorders>
              <w:top w:val="single" w:color="auto" w:sz="6" w:space="0"/>
              <w:left w:val="single" w:color="auto" w:sz="6" w:space="0"/>
              <w:bottom w:val="single" w:color="auto" w:sz="6" w:space="0"/>
              <w:right w:val="single" w:color="auto" w:sz="12" w:space="0"/>
            </w:tcBorders>
            <w:vAlign w:val="center"/>
          </w:tcPr>
          <w:p>
            <w:pPr>
              <w:spacing w:line="460" w:lineRule="exact"/>
              <w:jc w:val="center"/>
              <w:rPr>
                <w:rFonts w:ascii="仿宋" w:hAnsi="仿宋" w:eastAsia="仿宋" w:cs="黑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6" w:type="pct"/>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cs="黑体"/>
                <w:sz w:val="28"/>
                <w:szCs w:val="28"/>
              </w:rPr>
            </w:pPr>
            <w:r>
              <w:rPr>
                <w:rFonts w:hint="eastAsia" w:ascii="仿宋" w:hAnsi="仿宋" w:eastAsia="仿宋" w:cs="宋体"/>
                <w:bCs/>
                <w:sz w:val="28"/>
                <w:szCs w:val="28"/>
              </w:rPr>
              <w:t>3</w:t>
            </w:r>
          </w:p>
        </w:tc>
        <w:tc>
          <w:tcPr>
            <w:tcW w:w="60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黑体"/>
                <w:sz w:val="28"/>
                <w:szCs w:val="28"/>
              </w:rPr>
            </w:pPr>
          </w:p>
        </w:tc>
        <w:tc>
          <w:tcPr>
            <w:tcW w:w="1294"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614"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54"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50"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01"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54"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651"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37"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19" w:type="pct"/>
            <w:tcBorders>
              <w:top w:val="single" w:color="auto" w:sz="6" w:space="0"/>
              <w:left w:val="single" w:color="auto" w:sz="6" w:space="0"/>
              <w:bottom w:val="single" w:color="auto" w:sz="6" w:space="0"/>
              <w:right w:val="single" w:color="auto" w:sz="12" w:space="0"/>
            </w:tcBorders>
            <w:vAlign w:val="center"/>
          </w:tcPr>
          <w:p>
            <w:pPr>
              <w:spacing w:line="460" w:lineRule="exact"/>
              <w:jc w:val="center"/>
              <w:rPr>
                <w:rFonts w:ascii="仿宋" w:hAnsi="仿宋" w:eastAsia="仿宋" w:cs="黑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6" w:type="pct"/>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cs="黑体"/>
                <w:sz w:val="28"/>
                <w:szCs w:val="28"/>
              </w:rPr>
            </w:pPr>
            <w:r>
              <w:rPr>
                <w:rFonts w:hint="eastAsia" w:ascii="仿宋" w:hAnsi="仿宋" w:eastAsia="仿宋" w:cs="宋体"/>
                <w:bCs/>
                <w:sz w:val="28"/>
                <w:szCs w:val="28"/>
              </w:rPr>
              <w:t>4</w:t>
            </w:r>
          </w:p>
        </w:tc>
        <w:tc>
          <w:tcPr>
            <w:tcW w:w="60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黑体"/>
                <w:sz w:val="28"/>
                <w:szCs w:val="28"/>
              </w:rPr>
            </w:pPr>
          </w:p>
        </w:tc>
        <w:tc>
          <w:tcPr>
            <w:tcW w:w="1294"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614"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54"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50"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01"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54"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651"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37"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19" w:type="pct"/>
            <w:tcBorders>
              <w:top w:val="single" w:color="auto" w:sz="6" w:space="0"/>
              <w:left w:val="single" w:color="auto" w:sz="6" w:space="0"/>
              <w:bottom w:val="single" w:color="auto" w:sz="6" w:space="0"/>
              <w:right w:val="single" w:color="auto" w:sz="12" w:space="0"/>
            </w:tcBorders>
            <w:vAlign w:val="center"/>
          </w:tcPr>
          <w:p>
            <w:pPr>
              <w:spacing w:line="460" w:lineRule="exact"/>
              <w:jc w:val="center"/>
              <w:rPr>
                <w:rFonts w:ascii="仿宋" w:hAnsi="仿宋" w:eastAsia="仿宋" w:cs="黑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6" w:type="pct"/>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cs="黑体"/>
                <w:sz w:val="28"/>
                <w:szCs w:val="28"/>
              </w:rPr>
            </w:pPr>
            <w:r>
              <w:rPr>
                <w:rFonts w:hint="eastAsia" w:ascii="仿宋" w:hAnsi="仿宋" w:eastAsia="仿宋" w:cs="宋体"/>
                <w:bCs/>
                <w:sz w:val="28"/>
                <w:szCs w:val="28"/>
              </w:rPr>
              <w:t>5</w:t>
            </w:r>
          </w:p>
        </w:tc>
        <w:tc>
          <w:tcPr>
            <w:tcW w:w="60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黑体"/>
                <w:sz w:val="28"/>
                <w:szCs w:val="28"/>
              </w:rPr>
            </w:pPr>
          </w:p>
        </w:tc>
        <w:tc>
          <w:tcPr>
            <w:tcW w:w="1294"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614"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54"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50"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01"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54"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651"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37"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19" w:type="pct"/>
            <w:tcBorders>
              <w:top w:val="single" w:color="auto" w:sz="6" w:space="0"/>
              <w:left w:val="single" w:color="auto" w:sz="6" w:space="0"/>
              <w:bottom w:val="single" w:color="auto" w:sz="6" w:space="0"/>
              <w:right w:val="single" w:color="auto" w:sz="12" w:space="0"/>
            </w:tcBorders>
            <w:vAlign w:val="center"/>
          </w:tcPr>
          <w:p>
            <w:pPr>
              <w:spacing w:line="460" w:lineRule="exact"/>
              <w:jc w:val="center"/>
              <w:rPr>
                <w:rFonts w:ascii="仿宋" w:hAnsi="仿宋" w:eastAsia="仿宋" w:cs="黑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6" w:type="pct"/>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cs="黑体"/>
                <w:sz w:val="28"/>
                <w:szCs w:val="28"/>
              </w:rPr>
            </w:pPr>
            <w:r>
              <w:rPr>
                <w:rFonts w:hint="eastAsia" w:ascii="仿宋" w:hAnsi="仿宋" w:eastAsia="仿宋" w:cs="宋体"/>
                <w:bCs/>
                <w:sz w:val="28"/>
                <w:szCs w:val="28"/>
              </w:rPr>
              <w:t>6</w:t>
            </w:r>
          </w:p>
        </w:tc>
        <w:tc>
          <w:tcPr>
            <w:tcW w:w="609"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黑体"/>
                <w:sz w:val="28"/>
                <w:szCs w:val="28"/>
              </w:rPr>
            </w:pPr>
          </w:p>
        </w:tc>
        <w:tc>
          <w:tcPr>
            <w:tcW w:w="1294"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614"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54"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50"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01"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354" w:type="pct"/>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ascii="仿宋" w:hAnsi="仿宋" w:eastAsia="仿宋" w:cs="黑体"/>
                <w:sz w:val="28"/>
                <w:szCs w:val="28"/>
              </w:rPr>
            </w:pPr>
          </w:p>
        </w:tc>
        <w:tc>
          <w:tcPr>
            <w:tcW w:w="651"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37" w:type="pct"/>
            <w:tcBorders>
              <w:top w:val="single" w:color="auto" w:sz="6" w:space="0"/>
              <w:left w:val="single" w:color="auto" w:sz="6" w:space="0"/>
              <w:bottom w:val="single" w:color="auto" w:sz="6" w:space="0"/>
              <w:right w:val="single" w:color="auto" w:sz="6" w:space="0"/>
            </w:tcBorders>
          </w:tcPr>
          <w:p>
            <w:pPr>
              <w:spacing w:line="460" w:lineRule="exact"/>
              <w:jc w:val="center"/>
              <w:rPr>
                <w:rFonts w:ascii="仿宋" w:hAnsi="仿宋" w:eastAsia="仿宋" w:cs="黑体"/>
                <w:sz w:val="28"/>
                <w:szCs w:val="28"/>
              </w:rPr>
            </w:pPr>
          </w:p>
        </w:tc>
        <w:tc>
          <w:tcPr>
            <w:tcW w:w="419" w:type="pct"/>
            <w:tcBorders>
              <w:top w:val="single" w:color="auto" w:sz="6" w:space="0"/>
              <w:left w:val="single" w:color="auto" w:sz="6" w:space="0"/>
              <w:bottom w:val="single" w:color="auto" w:sz="6" w:space="0"/>
              <w:right w:val="single" w:color="auto" w:sz="12" w:space="0"/>
            </w:tcBorders>
            <w:vAlign w:val="center"/>
          </w:tcPr>
          <w:p>
            <w:pPr>
              <w:spacing w:line="460" w:lineRule="exact"/>
              <w:jc w:val="center"/>
              <w:rPr>
                <w:rFonts w:ascii="仿宋" w:hAnsi="仿宋" w:eastAsia="仿宋" w:cs="黑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6" w:type="pct"/>
            <w:tcBorders>
              <w:top w:val="single" w:color="auto" w:sz="6" w:space="0"/>
              <w:left w:val="single" w:color="auto" w:sz="12" w:space="0"/>
              <w:bottom w:val="single" w:color="auto" w:sz="12" w:space="0"/>
              <w:right w:val="single" w:color="auto" w:sz="6" w:space="0"/>
            </w:tcBorders>
          </w:tcPr>
          <w:p>
            <w:pPr>
              <w:spacing w:line="460" w:lineRule="exact"/>
              <w:jc w:val="left"/>
              <w:rPr>
                <w:rFonts w:ascii="仿宋" w:hAnsi="仿宋" w:eastAsia="仿宋" w:cs="黑体"/>
                <w:sz w:val="28"/>
                <w:szCs w:val="28"/>
              </w:rPr>
            </w:pPr>
          </w:p>
        </w:tc>
        <w:tc>
          <w:tcPr>
            <w:tcW w:w="2783" w:type="pct"/>
            <w:gridSpan w:val="6"/>
            <w:tcBorders>
              <w:top w:val="single" w:color="auto" w:sz="6" w:space="0"/>
              <w:left w:val="single" w:color="auto" w:sz="12" w:space="0"/>
              <w:bottom w:val="single" w:color="auto" w:sz="12" w:space="0"/>
              <w:right w:val="single" w:color="auto" w:sz="6" w:space="0"/>
            </w:tcBorders>
            <w:vAlign w:val="center"/>
          </w:tcPr>
          <w:p>
            <w:pPr>
              <w:spacing w:line="460" w:lineRule="exact"/>
              <w:jc w:val="left"/>
              <w:rPr>
                <w:rFonts w:ascii="仿宋" w:hAnsi="仿宋" w:eastAsia="仿宋"/>
                <w:sz w:val="28"/>
                <w:szCs w:val="28"/>
              </w:rPr>
            </w:pPr>
            <w:r>
              <w:rPr>
                <w:rFonts w:hint="eastAsia" w:ascii="仿宋" w:hAnsi="仿宋" w:eastAsia="仿宋" w:cs="黑体"/>
                <w:sz w:val="28"/>
                <w:szCs w:val="28"/>
              </w:rPr>
              <w:t>合计：（大写）</w:t>
            </w:r>
          </w:p>
        </w:tc>
        <w:tc>
          <w:tcPr>
            <w:tcW w:w="1861" w:type="pct"/>
            <w:gridSpan w:val="4"/>
            <w:tcBorders>
              <w:top w:val="single" w:color="auto" w:sz="6" w:space="0"/>
              <w:left w:val="single" w:color="auto" w:sz="6" w:space="0"/>
              <w:bottom w:val="single" w:color="auto" w:sz="12" w:space="0"/>
              <w:right w:val="single" w:color="auto" w:sz="12" w:space="0"/>
            </w:tcBorders>
          </w:tcPr>
          <w:p>
            <w:pPr>
              <w:spacing w:line="460" w:lineRule="exact"/>
              <w:jc w:val="left"/>
              <w:rPr>
                <w:rFonts w:ascii="仿宋" w:hAnsi="仿宋" w:eastAsia="仿宋"/>
                <w:sz w:val="28"/>
                <w:szCs w:val="28"/>
              </w:rPr>
            </w:pPr>
            <w:r>
              <w:rPr>
                <w:rFonts w:hint="eastAsia" w:ascii="仿宋" w:hAnsi="仿宋" w:eastAsia="仿宋" w:cs="黑体"/>
                <w:sz w:val="28"/>
                <w:szCs w:val="28"/>
              </w:rPr>
              <w:t>￥：（小写）</w:t>
            </w:r>
          </w:p>
        </w:tc>
      </w:tr>
    </w:tbl>
    <w:p>
      <w:pPr>
        <w:spacing w:line="460" w:lineRule="exact"/>
        <w:rPr>
          <w:rFonts w:ascii="仿宋" w:hAnsi="仿宋" w:eastAsia="仿宋"/>
          <w:sz w:val="28"/>
          <w:szCs w:val="28"/>
        </w:rPr>
      </w:pPr>
      <w:r>
        <w:rPr>
          <w:rFonts w:hint="eastAsia" w:ascii="仿宋" w:hAnsi="仿宋" w:eastAsia="仿宋" w:cs="黑体"/>
          <w:sz w:val="28"/>
          <w:szCs w:val="28"/>
        </w:rPr>
        <w:t>注：</w:t>
      </w:r>
      <w:r>
        <w:rPr>
          <w:rFonts w:ascii="仿宋" w:hAnsi="仿宋" w:eastAsia="仿宋" w:cs="黑体"/>
          <w:sz w:val="28"/>
          <w:szCs w:val="28"/>
        </w:rPr>
        <w:t>1</w:t>
      </w:r>
      <w:r>
        <w:rPr>
          <w:rFonts w:hint="eastAsia" w:ascii="仿宋" w:hAnsi="仿宋" w:eastAsia="仿宋" w:cs="黑体"/>
          <w:sz w:val="28"/>
          <w:szCs w:val="28"/>
        </w:rPr>
        <w:t>.如果分项报价与总价不一致，以分项报价表单项汇总为准。</w:t>
      </w:r>
    </w:p>
    <w:p>
      <w:pPr>
        <w:spacing w:line="460" w:lineRule="exact"/>
        <w:rPr>
          <w:rFonts w:ascii="仿宋" w:hAnsi="仿宋" w:eastAsia="仿宋"/>
          <w:sz w:val="28"/>
          <w:szCs w:val="28"/>
        </w:rPr>
      </w:pPr>
      <w:r>
        <w:rPr>
          <w:rFonts w:ascii="仿宋" w:hAnsi="仿宋" w:eastAsia="仿宋" w:cs="黑体"/>
          <w:sz w:val="28"/>
          <w:szCs w:val="28"/>
        </w:rPr>
        <w:t xml:space="preserve">    2</w:t>
      </w:r>
      <w:r>
        <w:rPr>
          <w:rFonts w:hint="eastAsia" w:ascii="仿宋" w:hAnsi="仿宋" w:eastAsia="仿宋" w:cs="黑体"/>
          <w:sz w:val="28"/>
          <w:szCs w:val="28"/>
        </w:rPr>
        <w:t>.如果不提供详细分项报价将视为没有实质性响应询价通知书。</w:t>
      </w:r>
    </w:p>
    <w:p>
      <w:pPr>
        <w:spacing w:line="460" w:lineRule="exact"/>
        <w:ind w:firstLine="560" w:firstLineChars="200"/>
        <w:rPr>
          <w:rFonts w:ascii="仿宋" w:hAnsi="仿宋" w:eastAsia="仿宋"/>
          <w:sz w:val="28"/>
          <w:szCs w:val="28"/>
        </w:rPr>
      </w:pPr>
      <w:r>
        <w:rPr>
          <w:rFonts w:ascii="仿宋" w:hAnsi="仿宋" w:eastAsia="仿宋" w:cs="黑体"/>
          <w:sz w:val="28"/>
          <w:szCs w:val="28"/>
        </w:rPr>
        <w:t>3</w:t>
      </w:r>
      <w:r>
        <w:rPr>
          <w:rFonts w:hint="eastAsia" w:ascii="仿宋" w:hAnsi="仿宋" w:eastAsia="仿宋" w:cs="黑体"/>
          <w:sz w:val="28"/>
          <w:szCs w:val="28"/>
        </w:rPr>
        <w:t>.总价应等于“报价一览表”中的投报总价。</w:t>
      </w:r>
    </w:p>
    <w:p>
      <w:pPr>
        <w:spacing w:line="460" w:lineRule="exact"/>
        <w:ind w:firstLine="560" w:firstLineChars="200"/>
        <w:rPr>
          <w:rFonts w:ascii="仿宋" w:hAnsi="仿宋" w:eastAsia="仿宋" w:cs="宋体"/>
          <w:sz w:val="28"/>
          <w:szCs w:val="28"/>
        </w:rPr>
      </w:pPr>
      <w:r>
        <w:rPr>
          <w:rFonts w:hint="eastAsia" w:ascii="仿宋" w:hAnsi="仿宋" w:eastAsia="仿宋" w:cs="宋体"/>
          <w:sz w:val="28"/>
          <w:szCs w:val="28"/>
        </w:rPr>
        <w:t>4.小、微企业产品、监狱企业或残疾人福利性单位产品须在明细表中注明，并在响应文件中提供相应证明材料，否则产生的一切后果由供应商承担。</w:t>
      </w:r>
    </w:p>
    <w:p>
      <w:pPr>
        <w:spacing w:line="460" w:lineRule="exact"/>
        <w:ind w:firstLine="560" w:firstLineChars="200"/>
        <w:rPr>
          <w:rFonts w:ascii="仿宋" w:hAnsi="仿宋" w:eastAsia="仿宋" w:cs="宋体"/>
          <w:sz w:val="28"/>
          <w:szCs w:val="28"/>
        </w:rPr>
      </w:pPr>
      <w:r>
        <w:rPr>
          <w:rFonts w:hint="eastAsia" w:ascii="仿宋" w:hAnsi="仿宋" w:eastAsia="仿宋" w:cs="宋体"/>
          <w:sz w:val="28"/>
          <w:szCs w:val="28"/>
        </w:rPr>
        <w:t>5. 属于品目清单的节能、环保产品需备注注明，同时需提供国家确定的认证机构出具的、处于有效期之内的节能产品、环境标志产品认证证书复印件，否则产生的一切后果由供应商承担。（不属于节能、环保产品的不需提供）。</w:t>
      </w:r>
    </w:p>
    <w:p>
      <w:pPr>
        <w:spacing w:line="460" w:lineRule="exact"/>
        <w:ind w:firstLine="420" w:firstLineChars="150"/>
        <w:rPr>
          <w:rFonts w:ascii="仿宋" w:hAnsi="仿宋" w:eastAsia="仿宋" w:cs="宋体"/>
          <w:sz w:val="28"/>
          <w:szCs w:val="28"/>
        </w:rPr>
      </w:pPr>
      <w:r>
        <w:rPr>
          <w:rFonts w:hint="eastAsia" w:ascii="仿宋" w:hAnsi="仿宋" w:eastAsia="仿宋" w:cs="宋体"/>
          <w:sz w:val="28"/>
          <w:szCs w:val="28"/>
        </w:rPr>
        <w:t>6.询价通知书对节能、环保产品另有规定的从其规定。</w:t>
      </w:r>
    </w:p>
    <w:p>
      <w:pPr>
        <w:spacing w:line="460" w:lineRule="exact"/>
        <w:ind w:firstLine="560" w:firstLineChars="200"/>
        <w:rPr>
          <w:rFonts w:ascii="仿宋" w:hAnsi="仿宋" w:eastAsia="仿宋" w:cs="宋体"/>
          <w:sz w:val="28"/>
          <w:szCs w:val="28"/>
        </w:rPr>
      </w:pPr>
      <w:r>
        <w:rPr>
          <w:rFonts w:hint="eastAsia" w:ascii="仿宋" w:hAnsi="仿宋" w:eastAsia="仿宋" w:cs="宋体"/>
          <w:sz w:val="28"/>
          <w:szCs w:val="28"/>
        </w:rPr>
        <w:t>供应商代表签字:</w:t>
      </w:r>
    </w:p>
    <w:p>
      <w:pPr>
        <w:spacing w:line="46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单位盖章：</w:t>
      </w:r>
    </w:p>
    <w:p>
      <w:pPr>
        <w:spacing w:line="46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日 期：</w:t>
      </w:r>
    </w:p>
    <w:p>
      <w:pPr>
        <w:pStyle w:val="15"/>
        <w:rPr>
          <w:rFonts w:ascii="仿宋" w:hAnsi="仿宋" w:eastAsia="仿宋"/>
          <w:sz w:val="28"/>
          <w:szCs w:val="28"/>
        </w:rPr>
      </w:pPr>
    </w:p>
    <w:p>
      <w:pPr>
        <w:rPr>
          <w:rFonts w:ascii="仿宋" w:hAnsi="仿宋" w:eastAsia="仿宋"/>
          <w:sz w:val="28"/>
          <w:szCs w:val="28"/>
        </w:rPr>
        <w:sectPr>
          <w:pgSz w:w="16838" w:h="11906" w:orient="landscape"/>
          <w:pgMar w:top="1134" w:right="1134" w:bottom="1134" w:left="1701" w:header="851" w:footer="731" w:gutter="0"/>
          <w:cols w:space="0" w:num="1"/>
          <w:docGrid w:type="lines" w:linePitch="321" w:charSpace="0"/>
        </w:sectPr>
      </w:pPr>
    </w:p>
    <w:bookmarkEnd w:id="426"/>
    <w:bookmarkEnd w:id="427"/>
    <w:bookmarkEnd w:id="428"/>
    <w:p>
      <w:pPr>
        <w:pStyle w:val="4"/>
        <w:spacing w:line="460" w:lineRule="exact"/>
        <w:rPr>
          <w:rFonts w:ascii="仿宋" w:hAnsi="仿宋" w:eastAsia="仿宋"/>
          <w:sz w:val="28"/>
          <w:szCs w:val="28"/>
        </w:rPr>
      </w:pPr>
      <w:bookmarkStart w:id="429" w:name="_Toc390256550"/>
      <w:bookmarkStart w:id="430" w:name="_Toc229477021"/>
      <w:bookmarkStart w:id="431" w:name="_Toc99684263"/>
      <w:bookmarkStart w:id="432" w:name="_Toc36295786"/>
      <w:bookmarkStart w:id="433" w:name="_Toc416813490"/>
      <w:bookmarkStart w:id="434" w:name="_Toc36295480"/>
      <w:bookmarkStart w:id="435" w:name="_Toc497707720"/>
      <w:bookmarkStart w:id="436" w:name="_Toc477838721"/>
      <w:bookmarkStart w:id="437" w:name="_Toc467236773"/>
      <w:bookmarkStart w:id="438" w:name="_Toc491841924"/>
      <w:bookmarkStart w:id="439" w:name="_Toc22614711"/>
      <w:bookmarkStart w:id="440" w:name="_Toc454701410"/>
      <w:bookmarkStart w:id="441" w:name="_Toc458262643"/>
      <w:bookmarkStart w:id="442" w:name="_Toc535299998"/>
      <w:bookmarkStart w:id="443" w:name="_Toc477144313"/>
      <w:bookmarkStart w:id="444" w:name="_Toc450018197"/>
      <w:bookmarkStart w:id="445" w:name="_Toc476976205"/>
      <w:r>
        <w:rPr>
          <w:rFonts w:hint="eastAsia" w:ascii="仿宋" w:hAnsi="仿宋" w:eastAsia="仿宋" w:cs="黑体"/>
          <w:sz w:val="28"/>
          <w:szCs w:val="28"/>
        </w:rPr>
        <w:t>四、</w:t>
      </w:r>
      <w:bookmarkEnd w:id="429"/>
      <w:bookmarkEnd w:id="430"/>
      <w:bookmarkEnd w:id="431"/>
      <w:bookmarkEnd w:id="432"/>
      <w:bookmarkEnd w:id="433"/>
      <w:bookmarkEnd w:id="434"/>
      <w:r>
        <w:rPr>
          <w:rFonts w:hint="eastAsia" w:ascii="仿宋" w:hAnsi="仿宋" w:eastAsia="仿宋" w:cs="黑体"/>
          <w:sz w:val="28"/>
          <w:szCs w:val="28"/>
        </w:rPr>
        <w:t>询价项目商务要求响应表</w:t>
      </w:r>
    </w:p>
    <w:p>
      <w:pPr>
        <w:tabs>
          <w:tab w:val="center" w:pos="7511"/>
        </w:tabs>
        <w:spacing w:line="460" w:lineRule="exact"/>
        <w:rPr>
          <w:rFonts w:ascii="仿宋" w:hAnsi="仿宋" w:eastAsia="仿宋" w:cs="黑体"/>
          <w:sz w:val="28"/>
          <w:szCs w:val="28"/>
        </w:rPr>
      </w:pPr>
    </w:p>
    <w:p>
      <w:pPr>
        <w:tabs>
          <w:tab w:val="center" w:pos="7511"/>
        </w:tabs>
        <w:spacing w:line="460" w:lineRule="exact"/>
        <w:rPr>
          <w:rFonts w:ascii="仿宋" w:hAnsi="仿宋" w:eastAsia="仿宋"/>
          <w:sz w:val="28"/>
          <w:szCs w:val="28"/>
          <w:u w:val="single"/>
        </w:rPr>
      </w:pPr>
      <w:r>
        <w:rPr>
          <w:rFonts w:hint="eastAsia" w:ascii="仿宋" w:hAnsi="仿宋" w:eastAsia="仿宋" w:cs="黑体"/>
          <w:sz w:val="28"/>
          <w:szCs w:val="28"/>
        </w:rPr>
        <w:t>供应商名称</w:t>
      </w:r>
      <w:r>
        <w:rPr>
          <w:rFonts w:ascii="仿宋" w:hAnsi="仿宋" w:eastAsia="仿宋" w:cs="黑体"/>
          <w:sz w:val="28"/>
          <w:szCs w:val="28"/>
        </w:rPr>
        <w:t>:</w:t>
      </w:r>
      <w:r>
        <w:rPr>
          <w:rFonts w:hint="eastAsia" w:ascii="仿宋" w:hAnsi="仿宋" w:eastAsia="仿宋" w:cs="黑体"/>
          <w:sz w:val="28"/>
          <w:szCs w:val="28"/>
        </w:rPr>
        <w:t xml:space="preserve">                                         采购编号：</w:t>
      </w:r>
    </w:p>
    <w:tbl>
      <w:tblPr>
        <w:tblStyle w:val="4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3847"/>
        <w:gridCol w:w="326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5" w:type="dxa"/>
            <w:vAlign w:val="center"/>
          </w:tcPr>
          <w:p>
            <w:pPr>
              <w:spacing w:line="460" w:lineRule="exact"/>
              <w:jc w:val="center"/>
              <w:rPr>
                <w:rFonts w:ascii="仿宋" w:hAnsi="仿宋" w:eastAsia="仿宋"/>
                <w:sz w:val="28"/>
                <w:szCs w:val="28"/>
              </w:rPr>
            </w:pPr>
            <w:r>
              <w:rPr>
                <w:rFonts w:hint="eastAsia" w:ascii="仿宋" w:hAnsi="仿宋" w:eastAsia="仿宋" w:cs="黑体"/>
                <w:sz w:val="28"/>
                <w:szCs w:val="28"/>
              </w:rPr>
              <w:t>条款号</w:t>
            </w:r>
          </w:p>
        </w:tc>
        <w:tc>
          <w:tcPr>
            <w:tcW w:w="3847" w:type="dxa"/>
            <w:vAlign w:val="center"/>
          </w:tcPr>
          <w:p>
            <w:pPr>
              <w:spacing w:line="460" w:lineRule="exact"/>
              <w:jc w:val="center"/>
              <w:rPr>
                <w:rFonts w:ascii="仿宋" w:hAnsi="仿宋" w:eastAsia="仿宋"/>
                <w:sz w:val="28"/>
                <w:szCs w:val="28"/>
              </w:rPr>
            </w:pPr>
            <w:r>
              <w:rPr>
                <w:rFonts w:hint="eastAsia" w:ascii="仿宋" w:hAnsi="仿宋" w:eastAsia="仿宋" w:cs="黑体"/>
                <w:sz w:val="28"/>
                <w:szCs w:val="28"/>
              </w:rPr>
              <w:t>采购要求</w:t>
            </w:r>
          </w:p>
        </w:tc>
        <w:tc>
          <w:tcPr>
            <w:tcW w:w="3260" w:type="dxa"/>
            <w:vAlign w:val="center"/>
          </w:tcPr>
          <w:p>
            <w:pPr>
              <w:spacing w:line="460" w:lineRule="exact"/>
              <w:jc w:val="center"/>
              <w:rPr>
                <w:rFonts w:ascii="仿宋" w:hAnsi="仿宋" w:eastAsia="仿宋"/>
                <w:sz w:val="28"/>
                <w:szCs w:val="28"/>
              </w:rPr>
            </w:pPr>
            <w:r>
              <w:rPr>
                <w:rFonts w:hint="eastAsia" w:ascii="仿宋" w:hAnsi="仿宋" w:eastAsia="仿宋" w:cs="黑体"/>
                <w:sz w:val="28"/>
                <w:szCs w:val="28"/>
              </w:rPr>
              <w:t>供应商响应</w:t>
            </w:r>
          </w:p>
        </w:tc>
        <w:tc>
          <w:tcPr>
            <w:tcW w:w="1642" w:type="dxa"/>
            <w:vAlign w:val="center"/>
          </w:tcPr>
          <w:p>
            <w:pPr>
              <w:spacing w:line="460" w:lineRule="exact"/>
              <w:jc w:val="center"/>
              <w:rPr>
                <w:rFonts w:ascii="仿宋" w:hAnsi="仿宋" w:eastAsia="仿宋"/>
                <w:sz w:val="28"/>
                <w:szCs w:val="28"/>
              </w:rPr>
            </w:pPr>
            <w:r>
              <w:rPr>
                <w:rFonts w:hint="eastAsia" w:ascii="仿宋" w:hAnsi="仿宋" w:eastAsia="仿宋" w:cs="黑体"/>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5" w:type="dxa"/>
          </w:tcPr>
          <w:p>
            <w:pPr>
              <w:spacing w:line="460" w:lineRule="exact"/>
              <w:jc w:val="center"/>
              <w:rPr>
                <w:rFonts w:ascii="仿宋" w:hAnsi="仿宋" w:eastAsia="仿宋"/>
                <w:sz w:val="28"/>
                <w:szCs w:val="28"/>
              </w:rPr>
            </w:pPr>
          </w:p>
        </w:tc>
        <w:tc>
          <w:tcPr>
            <w:tcW w:w="3847" w:type="dxa"/>
            <w:vAlign w:val="center"/>
          </w:tcPr>
          <w:p>
            <w:pPr>
              <w:spacing w:line="460" w:lineRule="exact"/>
              <w:rPr>
                <w:rFonts w:ascii="仿宋" w:hAnsi="仿宋" w:eastAsia="仿宋"/>
                <w:sz w:val="28"/>
                <w:szCs w:val="28"/>
              </w:rPr>
            </w:pPr>
          </w:p>
        </w:tc>
        <w:tc>
          <w:tcPr>
            <w:tcW w:w="3260" w:type="dxa"/>
          </w:tcPr>
          <w:p>
            <w:pPr>
              <w:spacing w:line="460" w:lineRule="exact"/>
              <w:rPr>
                <w:rFonts w:ascii="仿宋" w:hAnsi="仿宋" w:eastAsia="仿宋"/>
                <w:sz w:val="28"/>
                <w:szCs w:val="28"/>
              </w:rPr>
            </w:pPr>
          </w:p>
        </w:tc>
        <w:tc>
          <w:tcPr>
            <w:tcW w:w="1642"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5" w:type="dxa"/>
          </w:tcPr>
          <w:p>
            <w:pPr>
              <w:spacing w:line="460" w:lineRule="exact"/>
              <w:jc w:val="center"/>
              <w:rPr>
                <w:rFonts w:ascii="仿宋" w:hAnsi="仿宋" w:eastAsia="仿宋"/>
                <w:sz w:val="28"/>
                <w:szCs w:val="28"/>
              </w:rPr>
            </w:pPr>
          </w:p>
        </w:tc>
        <w:tc>
          <w:tcPr>
            <w:tcW w:w="3847" w:type="dxa"/>
            <w:vAlign w:val="center"/>
          </w:tcPr>
          <w:p>
            <w:pPr>
              <w:spacing w:line="460" w:lineRule="exact"/>
              <w:rPr>
                <w:rFonts w:ascii="仿宋" w:hAnsi="仿宋" w:eastAsia="仿宋"/>
                <w:sz w:val="28"/>
                <w:szCs w:val="28"/>
              </w:rPr>
            </w:pPr>
          </w:p>
        </w:tc>
        <w:tc>
          <w:tcPr>
            <w:tcW w:w="3260" w:type="dxa"/>
          </w:tcPr>
          <w:p>
            <w:pPr>
              <w:spacing w:line="460" w:lineRule="exact"/>
              <w:rPr>
                <w:rFonts w:ascii="仿宋" w:hAnsi="仿宋" w:eastAsia="仿宋"/>
                <w:sz w:val="28"/>
                <w:szCs w:val="28"/>
              </w:rPr>
            </w:pPr>
          </w:p>
        </w:tc>
        <w:tc>
          <w:tcPr>
            <w:tcW w:w="1642"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5" w:type="dxa"/>
          </w:tcPr>
          <w:p>
            <w:pPr>
              <w:spacing w:line="460" w:lineRule="exact"/>
              <w:jc w:val="center"/>
              <w:rPr>
                <w:rFonts w:ascii="仿宋" w:hAnsi="仿宋" w:eastAsia="仿宋"/>
                <w:sz w:val="28"/>
                <w:szCs w:val="28"/>
              </w:rPr>
            </w:pPr>
          </w:p>
        </w:tc>
        <w:tc>
          <w:tcPr>
            <w:tcW w:w="3847" w:type="dxa"/>
            <w:vAlign w:val="center"/>
          </w:tcPr>
          <w:p>
            <w:pPr>
              <w:spacing w:line="460" w:lineRule="exact"/>
              <w:rPr>
                <w:rFonts w:ascii="仿宋" w:hAnsi="仿宋" w:eastAsia="仿宋"/>
                <w:sz w:val="28"/>
                <w:szCs w:val="28"/>
              </w:rPr>
            </w:pPr>
          </w:p>
        </w:tc>
        <w:tc>
          <w:tcPr>
            <w:tcW w:w="3260" w:type="dxa"/>
          </w:tcPr>
          <w:p>
            <w:pPr>
              <w:spacing w:line="460" w:lineRule="exact"/>
              <w:rPr>
                <w:rFonts w:ascii="仿宋" w:hAnsi="仿宋" w:eastAsia="仿宋"/>
                <w:sz w:val="28"/>
                <w:szCs w:val="28"/>
              </w:rPr>
            </w:pPr>
          </w:p>
        </w:tc>
        <w:tc>
          <w:tcPr>
            <w:tcW w:w="1642"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5" w:type="dxa"/>
          </w:tcPr>
          <w:p>
            <w:pPr>
              <w:spacing w:line="460" w:lineRule="exact"/>
              <w:jc w:val="center"/>
              <w:rPr>
                <w:rFonts w:ascii="仿宋" w:hAnsi="仿宋" w:eastAsia="仿宋"/>
                <w:sz w:val="28"/>
                <w:szCs w:val="28"/>
              </w:rPr>
            </w:pPr>
          </w:p>
        </w:tc>
        <w:tc>
          <w:tcPr>
            <w:tcW w:w="3847" w:type="dxa"/>
            <w:vAlign w:val="center"/>
          </w:tcPr>
          <w:p>
            <w:pPr>
              <w:spacing w:line="460" w:lineRule="exact"/>
              <w:rPr>
                <w:rFonts w:ascii="仿宋" w:hAnsi="仿宋" w:eastAsia="仿宋"/>
                <w:sz w:val="28"/>
                <w:szCs w:val="28"/>
              </w:rPr>
            </w:pPr>
          </w:p>
        </w:tc>
        <w:tc>
          <w:tcPr>
            <w:tcW w:w="3260" w:type="dxa"/>
          </w:tcPr>
          <w:p>
            <w:pPr>
              <w:spacing w:line="460" w:lineRule="exact"/>
              <w:rPr>
                <w:rFonts w:ascii="仿宋" w:hAnsi="仿宋" w:eastAsia="仿宋"/>
                <w:sz w:val="28"/>
                <w:szCs w:val="28"/>
              </w:rPr>
            </w:pPr>
          </w:p>
        </w:tc>
        <w:tc>
          <w:tcPr>
            <w:tcW w:w="1642"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5" w:type="dxa"/>
          </w:tcPr>
          <w:p>
            <w:pPr>
              <w:spacing w:line="460" w:lineRule="exact"/>
              <w:jc w:val="center"/>
              <w:rPr>
                <w:rFonts w:ascii="仿宋" w:hAnsi="仿宋" w:eastAsia="仿宋"/>
                <w:sz w:val="28"/>
                <w:szCs w:val="28"/>
              </w:rPr>
            </w:pPr>
          </w:p>
        </w:tc>
        <w:tc>
          <w:tcPr>
            <w:tcW w:w="3847" w:type="dxa"/>
            <w:vAlign w:val="center"/>
          </w:tcPr>
          <w:p>
            <w:pPr>
              <w:spacing w:line="460" w:lineRule="exact"/>
              <w:rPr>
                <w:rFonts w:ascii="仿宋" w:hAnsi="仿宋" w:eastAsia="仿宋"/>
                <w:sz w:val="28"/>
                <w:szCs w:val="28"/>
              </w:rPr>
            </w:pPr>
          </w:p>
        </w:tc>
        <w:tc>
          <w:tcPr>
            <w:tcW w:w="3260" w:type="dxa"/>
          </w:tcPr>
          <w:p>
            <w:pPr>
              <w:spacing w:line="460" w:lineRule="exact"/>
              <w:rPr>
                <w:rFonts w:ascii="仿宋" w:hAnsi="仿宋" w:eastAsia="仿宋"/>
                <w:sz w:val="28"/>
                <w:szCs w:val="28"/>
              </w:rPr>
            </w:pPr>
          </w:p>
        </w:tc>
        <w:tc>
          <w:tcPr>
            <w:tcW w:w="1642"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5" w:type="dxa"/>
          </w:tcPr>
          <w:p>
            <w:pPr>
              <w:spacing w:line="460" w:lineRule="exact"/>
              <w:jc w:val="center"/>
              <w:rPr>
                <w:rFonts w:ascii="仿宋" w:hAnsi="仿宋" w:eastAsia="仿宋"/>
                <w:sz w:val="28"/>
                <w:szCs w:val="28"/>
              </w:rPr>
            </w:pPr>
          </w:p>
        </w:tc>
        <w:tc>
          <w:tcPr>
            <w:tcW w:w="3847" w:type="dxa"/>
            <w:vAlign w:val="center"/>
          </w:tcPr>
          <w:p>
            <w:pPr>
              <w:spacing w:line="460" w:lineRule="exact"/>
              <w:rPr>
                <w:rFonts w:ascii="仿宋" w:hAnsi="仿宋" w:eastAsia="仿宋"/>
                <w:sz w:val="28"/>
                <w:szCs w:val="28"/>
              </w:rPr>
            </w:pPr>
          </w:p>
        </w:tc>
        <w:tc>
          <w:tcPr>
            <w:tcW w:w="3260" w:type="dxa"/>
          </w:tcPr>
          <w:p>
            <w:pPr>
              <w:spacing w:line="460" w:lineRule="exact"/>
              <w:rPr>
                <w:rFonts w:ascii="仿宋" w:hAnsi="仿宋" w:eastAsia="仿宋"/>
                <w:sz w:val="28"/>
                <w:szCs w:val="28"/>
              </w:rPr>
            </w:pPr>
          </w:p>
        </w:tc>
        <w:tc>
          <w:tcPr>
            <w:tcW w:w="1642"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5" w:type="dxa"/>
          </w:tcPr>
          <w:p>
            <w:pPr>
              <w:spacing w:line="460" w:lineRule="exact"/>
              <w:jc w:val="center"/>
              <w:rPr>
                <w:rFonts w:ascii="仿宋" w:hAnsi="仿宋" w:eastAsia="仿宋"/>
                <w:sz w:val="28"/>
                <w:szCs w:val="28"/>
              </w:rPr>
            </w:pPr>
          </w:p>
        </w:tc>
        <w:tc>
          <w:tcPr>
            <w:tcW w:w="3847" w:type="dxa"/>
            <w:vAlign w:val="center"/>
          </w:tcPr>
          <w:p>
            <w:pPr>
              <w:spacing w:line="460" w:lineRule="exact"/>
              <w:rPr>
                <w:rFonts w:ascii="仿宋" w:hAnsi="仿宋" w:eastAsia="仿宋"/>
                <w:sz w:val="28"/>
                <w:szCs w:val="28"/>
              </w:rPr>
            </w:pPr>
          </w:p>
        </w:tc>
        <w:tc>
          <w:tcPr>
            <w:tcW w:w="3260" w:type="dxa"/>
          </w:tcPr>
          <w:p>
            <w:pPr>
              <w:spacing w:line="460" w:lineRule="exact"/>
              <w:rPr>
                <w:rFonts w:ascii="仿宋" w:hAnsi="仿宋" w:eastAsia="仿宋"/>
                <w:sz w:val="28"/>
                <w:szCs w:val="28"/>
              </w:rPr>
            </w:pPr>
          </w:p>
        </w:tc>
        <w:tc>
          <w:tcPr>
            <w:tcW w:w="1642"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5" w:type="dxa"/>
          </w:tcPr>
          <w:p>
            <w:pPr>
              <w:spacing w:line="460" w:lineRule="exact"/>
              <w:jc w:val="center"/>
              <w:rPr>
                <w:rFonts w:ascii="仿宋" w:hAnsi="仿宋" w:eastAsia="仿宋"/>
                <w:sz w:val="28"/>
                <w:szCs w:val="28"/>
              </w:rPr>
            </w:pPr>
          </w:p>
        </w:tc>
        <w:tc>
          <w:tcPr>
            <w:tcW w:w="3847" w:type="dxa"/>
            <w:vAlign w:val="center"/>
          </w:tcPr>
          <w:p>
            <w:pPr>
              <w:spacing w:line="460" w:lineRule="exact"/>
              <w:rPr>
                <w:rFonts w:ascii="仿宋" w:hAnsi="仿宋" w:eastAsia="仿宋"/>
                <w:sz w:val="28"/>
                <w:szCs w:val="28"/>
              </w:rPr>
            </w:pPr>
          </w:p>
        </w:tc>
        <w:tc>
          <w:tcPr>
            <w:tcW w:w="3260" w:type="dxa"/>
          </w:tcPr>
          <w:p>
            <w:pPr>
              <w:spacing w:line="460" w:lineRule="exact"/>
              <w:rPr>
                <w:rFonts w:ascii="仿宋" w:hAnsi="仿宋" w:eastAsia="仿宋"/>
                <w:sz w:val="28"/>
                <w:szCs w:val="28"/>
              </w:rPr>
            </w:pPr>
          </w:p>
        </w:tc>
        <w:tc>
          <w:tcPr>
            <w:tcW w:w="1642"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5" w:type="dxa"/>
          </w:tcPr>
          <w:p>
            <w:pPr>
              <w:spacing w:line="460" w:lineRule="exact"/>
              <w:jc w:val="center"/>
              <w:rPr>
                <w:rFonts w:ascii="仿宋" w:hAnsi="仿宋" w:eastAsia="仿宋"/>
                <w:sz w:val="28"/>
                <w:szCs w:val="28"/>
              </w:rPr>
            </w:pPr>
          </w:p>
        </w:tc>
        <w:tc>
          <w:tcPr>
            <w:tcW w:w="3847" w:type="dxa"/>
            <w:vAlign w:val="center"/>
          </w:tcPr>
          <w:p>
            <w:pPr>
              <w:spacing w:line="460" w:lineRule="exact"/>
              <w:rPr>
                <w:rFonts w:ascii="仿宋" w:hAnsi="仿宋" w:eastAsia="仿宋"/>
                <w:sz w:val="28"/>
                <w:szCs w:val="28"/>
              </w:rPr>
            </w:pPr>
          </w:p>
        </w:tc>
        <w:tc>
          <w:tcPr>
            <w:tcW w:w="3260" w:type="dxa"/>
          </w:tcPr>
          <w:p>
            <w:pPr>
              <w:spacing w:line="460" w:lineRule="exact"/>
              <w:rPr>
                <w:rFonts w:ascii="仿宋" w:hAnsi="仿宋" w:eastAsia="仿宋"/>
                <w:sz w:val="28"/>
                <w:szCs w:val="28"/>
              </w:rPr>
            </w:pPr>
          </w:p>
        </w:tc>
        <w:tc>
          <w:tcPr>
            <w:tcW w:w="1642"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5" w:type="dxa"/>
          </w:tcPr>
          <w:p>
            <w:pPr>
              <w:spacing w:line="460" w:lineRule="exact"/>
              <w:jc w:val="center"/>
              <w:rPr>
                <w:rFonts w:ascii="仿宋" w:hAnsi="仿宋" w:eastAsia="仿宋"/>
                <w:sz w:val="28"/>
                <w:szCs w:val="28"/>
              </w:rPr>
            </w:pPr>
          </w:p>
        </w:tc>
        <w:tc>
          <w:tcPr>
            <w:tcW w:w="3847" w:type="dxa"/>
            <w:vAlign w:val="center"/>
          </w:tcPr>
          <w:p>
            <w:pPr>
              <w:spacing w:line="460" w:lineRule="exact"/>
              <w:rPr>
                <w:rFonts w:ascii="仿宋" w:hAnsi="仿宋" w:eastAsia="仿宋"/>
                <w:sz w:val="28"/>
                <w:szCs w:val="28"/>
              </w:rPr>
            </w:pPr>
          </w:p>
        </w:tc>
        <w:tc>
          <w:tcPr>
            <w:tcW w:w="3260" w:type="dxa"/>
          </w:tcPr>
          <w:p>
            <w:pPr>
              <w:spacing w:line="460" w:lineRule="exact"/>
              <w:rPr>
                <w:rFonts w:ascii="仿宋" w:hAnsi="仿宋" w:eastAsia="仿宋"/>
                <w:sz w:val="28"/>
                <w:szCs w:val="28"/>
              </w:rPr>
            </w:pPr>
          </w:p>
        </w:tc>
        <w:tc>
          <w:tcPr>
            <w:tcW w:w="1642"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5" w:type="dxa"/>
          </w:tcPr>
          <w:p>
            <w:pPr>
              <w:spacing w:line="460" w:lineRule="exact"/>
              <w:jc w:val="center"/>
              <w:rPr>
                <w:rFonts w:ascii="仿宋" w:hAnsi="仿宋" w:eastAsia="仿宋"/>
                <w:sz w:val="28"/>
                <w:szCs w:val="28"/>
              </w:rPr>
            </w:pPr>
          </w:p>
        </w:tc>
        <w:tc>
          <w:tcPr>
            <w:tcW w:w="3847" w:type="dxa"/>
            <w:vAlign w:val="center"/>
          </w:tcPr>
          <w:p>
            <w:pPr>
              <w:spacing w:line="460" w:lineRule="exact"/>
              <w:rPr>
                <w:rFonts w:ascii="仿宋" w:hAnsi="仿宋" w:eastAsia="仿宋"/>
                <w:sz w:val="28"/>
                <w:szCs w:val="28"/>
              </w:rPr>
            </w:pPr>
          </w:p>
        </w:tc>
        <w:tc>
          <w:tcPr>
            <w:tcW w:w="3260" w:type="dxa"/>
          </w:tcPr>
          <w:p>
            <w:pPr>
              <w:spacing w:line="460" w:lineRule="exact"/>
              <w:rPr>
                <w:rFonts w:ascii="仿宋" w:hAnsi="仿宋" w:eastAsia="仿宋"/>
                <w:sz w:val="28"/>
                <w:szCs w:val="28"/>
              </w:rPr>
            </w:pPr>
          </w:p>
        </w:tc>
        <w:tc>
          <w:tcPr>
            <w:tcW w:w="1642"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5" w:type="dxa"/>
          </w:tcPr>
          <w:p>
            <w:pPr>
              <w:spacing w:line="460" w:lineRule="exact"/>
              <w:jc w:val="center"/>
              <w:rPr>
                <w:rFonts w:ascii="仿宋" w:hAnsi="仿宋" w:eastAsia="仿宋"/>
                <w:sz w:val="28"/>
                <w:szCs w:val="28"/>
              </w:rPr>
            </w:pPr>
          </w:p>
        </w:tc>
        <w:tc>
          <w:tcPr>
            <w:tcW w:w="3847" w:type="dxa"/>
            <w:vAlign w:val="center"/>
          </w:tcPr>
          <w:p>
            <w:pPr>
              <w:spacing w:line="460" w:lineRule="exact"/>
              <w:rPr>
                <w:rFonts w:ascii="仿宋" w:hAnsi="仿宋" w:eastAsia="仿宋"/>
                <w:sz w:val="28"/>
                <w:szCs w:val="28"/>
              </w:rPr>
            </w:pPr>
          </w:p>
        </w:tc>
        <w:tc>
          <w:tcPr>
            <w:tcW w:w="3260" w:type="dxa"/>
          </w:tcPr>
          <w:p>
            <w:pPr>
              <w:spacing w:line="460" w:lineRule="exact"/>
              <w:rPr>
                <w:rFonts w:ascii="仿宋" w:hAnsi="仿宋" w:eastAsia="仿宋"/>
                <w:sz w:val="28"/>
                <w:szCs w:val="28"/>
              </w:rPr>
            </w:pPr>
          </w:p>
        </w:tc>
        <w:tc>
          <w:tcPr>
            <w:tcW w:w="1642"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5" w:type="dxa"/>
          </w:tcPr>
          <w:p>
            <w:pPr>
              <w:spacing w:line="460" w:lineRule="exact"/>
              <w:jc w:val="center"/>
              <w:rPr>
                <w:rFonts w:ascii="仿宋" w:hAnsi="仿宋" w:eastAsia="仿宋"/>
                <w:sz w:val="28"/>
                <w:szCs w:val="28"/>
              </w:rPr>
            </w:pPr>
          </w:p>
        </w:tc>
        <w:tc>
          <w:tcPr>
            <w:tcW w:w="3847" w:type="dxa"/>
            <w:vAlign w:val="center"/>
          </w:tcPr>
          <w:p>
            <w:pPr>
              <w:spacing w:line="460" w:lineRule="exact"/>
              <w:rPr>
                <w:rFonts w:ascii="仿宋" w:hAnsi="仿宋" w:eastAsia="仿宋"/>
                <w:sz w:val="28"/>
                <w:szCs w:val="28"/>
              </w:rPr>
            </w:pPr>
          </w:p>
        </w:tc>
        <w:tc>
          <w:tcPr>
            <w:tcW w:w="3260" w:type="dxa"/>
          </w:tcPr>
          <w:p>
            <w:pPr>
              <w:spacing w:line="460" w:lineRule="exact"/>
              <w:rPr>
                <w:rFonts w:ascii="仿宋" w:hAnsi="仿宋" w:eastAsia="仿宋"/>
                <w:sz w:val="28"/>
                <w:szCs w:val="28"/>
              </w:rPr>
            </w:pPr>
          </w:p>
        </w:tc>
        <w:tc>
          <w:tcPr>
            <w:tcW w:w="1642"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5" w:type="dxa"/>
          </w:tcPr>
          <w:p>
            <w:pPr>
              <w:spacing w:line="460" w:lineRule="exact"/>
              <w:jc w:val="center"/>
              <w:rPr>
                <w:rFonts w:ascii="仿宋" w:hAnsi="仿宋" w:eastAsia="仿宋"/>
                <w:sz w:val="28"/>
                <w:szCs w:val="28"/>
              </w:rPr>
            </w:pPr>
          </w:p>
        </w:tc>
        <w:tc>
          <w:tcPr>
            <w:tcW w:w="3847" w:type="dxa"/>
            <w:vAlign w:val="center"/>
          </w:tcPr>
          <w:p>
            <w:pPr>
              <w:spacing w:line="460" w:lineRule="exact"/>
              <w:rPr>
                <w:rFonts w:ascii="仿宋" w:hAnsi="仿宋" w:eastAsia="仿宋"/>
                <w:sz w:val="28"/>
                <w:szCs w:val="28"/>
              </w:rPr>
            </w:pPr>
          </w:p>
        </w:tc>
        <w:tc>
          <w:tcPr>
            <w:tcW w:w="3260" w:type="dxa"/>
          </w:tcPr>
          <w:p>
            <w:pPr>
              <w:spacing w:line="460" w:lineRule="exact"/>
              <w:rPr>
                <w:rFonts w:ascii="仿宋" w:hAnsi="仿宋" w:eastAsia="仿宋"/>
                <w:sz w:val="28"/>
                <w:szCs w:val="28"/>
              </w:rPr>
            </w:pPr>
          </w:p>
        </w:tc>
        <w:tc>
          <w:tcPr>
            <w:tcW w:w="1642" w:type="dxa"/>
          </w:tcPr>
          <w:p>
            <w:pPr>
              <w:spacing w:line="460" w:lineRule="exact"/>
              <w:rPr>
                <w:rFonts w:ascii="仿宋" w:hAnsi="仿宋" w:eastAsia="仿宋"/>
                <w:sz w:val="28"/>
                <w:szCs w:val="28"/>
              </w:rPr>
            </w:pPr>
          </w:p>
        </w:tc>
      </w:tr>
    </w:tbl>
    <w:p>
      <w:pPr>
        <w:tabs>
          <w:tab w:val="left" w:pos="426"/>
        </w:tabs>
        <w:spacing w:line="460" w:lineRule="exact"/>
        <w:ind w:left="1260" w:hanging="1260" w:hangingChars="450"/>
        <w:rPr>
          <w:rFonts w:ascii="仿宋" w:hAnsi="仿宋" w:eastAsia="仿宋" w:cs="黑体"/>
          <w:sz w:val="28"/>
          <w:szCs w:val="28"/>
        </w:rPr>
      </w:pPr>
      <w:r>
        <w:rPr>
          <w:rFonts w:hint="eastAsia" w:ascii="仿宋" w:hAnsi="仿宋" w:eastAsia="仿宋" w:cs="黑体"/>
          <w:sz w:val="28"/>
          <w:szCs w:val="28"/>
        </w:rPr>
        <w:t>注：</w:t>
      </w:r>
      <w:r>
        <w:rPr>
          <w:rFonts w:ascii="仿宋" w:hAnsi="仿宋" w:eastAsia="仿宋" w:cs="黑体"/>
          <w:sz w:val="28"/>
          <w:szCs w:val="28"/>
        </w:rPr>
        <w:t xml:space="preserve">1. </w:t>
      </w:r>
      <w:r>
        <w:rPr>
          <w:rFonts w:hint="eastAsia" w:ascii="仿宋" w:hAnsi="仿宋" w:eastAsia="仿宋" w:cs="黑体"/>
          <w:sz w:val="28"/>
          <w:szCs w:val="28"/>
        </w:rPr>
        <w:t>“供应商响应”一览中应对应“询价项目商务要求”条款号具体说明响应情况。</w:t>
      </w:r>
    </w:p>
    <w:p>
      <w:pPr>
        <w:spacing w:line="460" w:lineRule="exact"/>
        <w:ind w:firstLine="560" w:firstLineChars="200"/>
        <w:rPr>
          <w:rFonts w:ascii="仿宋" w:hAnsi="仿宋" w:eastAsia="仿宋" w:cs="黑体"/>
          <w:sz w:val="28"/>
          <w:szCs w:val="28"/>
        </w:rPr>
      </w:pPr>
      <w:r>
        <w:rPr>
          <w:rFonts w:ascii="仿宋" w:hAnsi="仿宋" w:eastAsia="仿宋" w:cs="黑体"/>
          <w:sz w:val="28"/>
          <w:szCs w:val="28"/>
        </w:rPr>
        <w:t>2.</w:t>
      </w:r>
      <w:r>
        <w:rPr>
          <w:rFonts w:hint="eastAsia" w:ascii="仿宋" w:hAnsi="仿宋" w:eastAsia="仿宋" w:cs="黑体"/>
          <w:sz w:val="28"/>
          <w:szCs w:val="28"/>
        </w:rPr>
        <w:t>“说明”一览中应写明满足采购要求或者有负偏离情况。</w:t>
      </w:r>
    </w:p>
    <w:p>
      <w:pPr>
        <w:spacing w:line="460" w:lineRule="exact"/>
        <w:rPr>
          <w:rFonts w:ascii="仿宋" w:hAnsi="仿宋" w:eastAsia="仿宋" w:cs="黑体"/>
          <w:sz w:val="28"/>
          <w:szCs w:val="28"/>
        </w:rPr>
      </w:pPr>
    </w:p>
    <w:p>
      <w:pPr>
        <w:spacing w:line="460" w:lineRule="exact"/>
        <w:rPr>
          <w:rFonts w:ascii="仿宋" w:hAnsi="仿宋" w:eastAsia="仿宋" w:cs="黑体"/>
          <w:sz w:val="28"/>
          <w:szCs w:val="28"/>
        </w:rPr>
      </w:pPr>
    </w:p>
    <w:p>
      <w:pPr>
        <w:spacing w:line="460" w:lineRule="exact"/>
        <w:ind w:firstLine="560" w:firstLineChars="200"/>
        <w:rPr>
          <w:rFonts w:ascii="仿宋" w:hAnsi="仿宋" w:eastAsia="仿宋" w:cs="黑体"/>
          <w:sz w:val="28"/>
          <w:szCs w:val="28"/>
        </w:rPr>
      </w:pPr>
      <w:r>
        <w:rPr>
          <w:rFonts w:hint="eastAsia" w:ascii="仿宋" w:hAnsi="仿宋" w:eastAsia="仿宋" w:cs="黑体"/>
          <w:sz w:val="28"/>
          <w:szCs w:val="28"/>
        </w:rPr>
        <w:t>供应商代表签字</w:t>
      </w:r>
      <w:r>
        <w:rPr>
          <w:rFonts w:ascii="仿宋" w:hAnsi="仿宋" w:eastAsia="仿宋" w:cs="黑体"/>
          <w:sz w:val="28"/>
          <w:szCs w:val="28"/>
        </w:rPr>
        <w:t>:</w:t>
      </w:r>
    </w:p>
    <w:p>
      <w:pPr>
        <w:spacing w:line="460" w:lineRule="exact"/>
        <w:ind w:firstLine="560" w:firstLineChars="200"/>
        <w:jc w:val="left"/>
        <w:rPr>
          <w:rFonts w:ascii="仿宋" w:hAnsi="仿宋" w:eastAsia="仿宋" w:cs="黑体"/>
          <w:sz w:val="28"/>
          <w:szCs w:val="28"/>
        </w:rPr>
      </w:pPr>
      <w:r>
        <w:rPr>
          <w:rFonts w:hint="eastAsia" w:ascii="仿宋" w:hAnsi="仿宋" w:eastAsia="仿宋" w:cs="黑体"/>
          <w:sz w:val="28"/>
          <w:szCs w:val="28"/>
        </w:rPr>
        <w:t>单位盖章：</w:t>
      </w:r>
    </w:p>
    <w:p>
      <w:pPr>
        <w:spacing w:line="460" w:lineRule="exact"/>
        <w:ind w:firstLine="560" w:firstLineChars="200"/>
        <w:jc w:val="left"/>
        <w:rPr>
          <w:rFonts w:ascii="仿宋" w:hAnsi="仿宋" w:eastAsia="仿宋" w:cs="黑体"/>
          <w:sz w:val="28"/>
          <w:szCs w:val="28"/>
        </w:rPr>
      </w:pPr>
      <w:r>
        <w:rPr>
          <w:rFonts w:hint="eastAsia" w:ascii="仿宋" w:hAnsi="仿宋" w:eastAsia="仿宋" w:cs="黑体"/>
          <w:sz w:val="28"/>
          <w:szCs w:val="28"/>
        </w:rPr>
        <w:t>日期：</w:t>
      </w:r>
    </w:p>
    <w:p>
      <w:pPr>
        <w:pStyle w:val="10"/>
        <w:spacing w:line="460" w:lineRule="exact"/>
        <w:ind w:firstLine="0"/>
        <w:rPr>
          <w:rFonts w:ascii="仿宋" w:hAnsi="仿宋" w:eastAsia="仿宋"/>
          <w:sz w:val="28"/>
          <w:szCs w:val="28"/>
        </w:rPr>
      </w:pPr>
    </w:p>
    <w:bookmarkEnd w:id="435"/>
    <w:bookmarkEnd w:id="436"/>
    <w:bookmarkEnd w:id="437"/>
    <w:bookmarkEnd w:id="438"/>
    <w:bookmarkEnd w:id="439"/>
    <w:bookmarkEnd w:id="440"/>
    <w:bookmarkEnd w:id="441"/>
    <w:bookmarkEnd w:id="442"/>
    <w:bookmarkEnd w:id="443"/>
    <w:bookmarkEnd w:id="444"/>
    <w:bookmarkEnd w:id="445"/>
    <w:p>
      <w:pPr>
        <w:pStyle w:val="4"/>
        <w:spacing w:line="460" w:lineRule="exact"/>
        <w:rPr>
          <w:rFonts w:ascii="仿宋" w:hAnsi="仿宋" w:eastAsia="仿宋" w:cs="黑体"/>
          <w:sz w:val="28"/>
          <w:szCs w:val="28"/>
        </w:rPr>
      </w:pPr>
      <w:bookmarkStart w:id="446" w:name="_Toc36295481"/>
      <w:bookmarkStart w:id="447" w:name="_Toc390256551"/>
      <w:bookmarkStart w:id="448" w:name="_Toc36295787"/>
      <w:bookmarkStart w:id="449" w:name="_Toc416813491"/>
      <w:bookmarkStart w:id="450" w:name="_Toc229477022"/>
      <w:bookmarkStart w:id="451" w:name="_Toc478542384"/>
      <w:r>
        <w:rPr>
          <w:rFonts w:hint="eastAsia" w:ascii="仿宋" w:hAnsi="仿宋" w:eastAsia="仿宋" w:cs="黑体"/>
          <w:sz w:val="28"/>
          <w:szCs w:val="28"/>
        </w:rPr>
        <w:t>五、</w:t>
      </w:r>
      <w:bookmarkEnd w:id="446"/>
      <w:bookmarkEnd w:id="447"/>
      <w:bookmarkEnd w:id="448"/>
      <w:bookmarkEnd w:id="449"/>
      <w:bookmarkEnd w:id="450"/>
      <w:r>
        <w:rPr>
          <w:rFonts w:hint="eastAsia" w:ascii="仿宋" w:hAnsi="仿宋" w:eastAsia="仿宋" w:cs="黑体"/>
          <w:sz w:val="28"/>
          <w:szCs w:val="28"/>
        </w:rPr>
        <w:t>询价项目技术要求响应表</w:t>
      </w:r>
    </w:p>
    <w:p>
      <w:pPr>
        <w:tabs>
          <w:tab w:val="center" w:pos="7511"/>
        </w:tabs>
        <w:spacing w:line="460" w:lineRule="exact"/>
        <w:rPr>
          <w:rFonts w:ascii="仿宋" w:hAnsi="仿宋" w:eastAsia="仿宋" w:cs="黑体"/>
          <w:sz w:val="28"/>
          <w:szCs w:val="28"/>
        </w:rPr>
      </w:pPr>
    </w:p>
    <w:p>
      <w:pPr>
        <w:tabs>
          <w:tab w:val="center" w:pos="7511"/>
        </w:tabs>
        <w:spacing w:line="460" w:lineRule="exact"/>
        <w:rPr>
          <w:rFonts w:ascii="仿宋" w:hAnsi="仿宋" w:eastAsia="仿宋"/>
          <w:sz w:val="28"/>
          <w:szCs w:val="28"/>
          <w:u w:val="single"/>
        </w:rPr>
      </w:pPr>
      <w:r>
        <w:rPr>
          <w:rFonts w:hint="eastAsia" w:ascii="仿宋" w:hAnsi="仿宋" w:eastAsia="仿宋" w:cs="黑体"/>
          <w:sz w:val="28"/>
          <w:szCs w:val="28"/>
        </w:rPr>
        <w:t>供应商名称</w:t>
      </w:r>
      <w:r>
        <w:rPr>
          <w:rFonts w:ascii="仿宋" w:hAnsi="仿宋" w:eastAsia="仿宋" w:cs="黑体"/>
          <w:sz w:val="28"/>
          <w:szCs w:val="28"/>
        </w:rPr>
        <w:t>:</w:t>
      </w:r>
      <w:r>
        <w:rPr>
          <w:rFonts w:hint="eastAsia" w:ascii="仿宋" w:hAnsi="仿宋" w:eastAsia="仿宋" w:cs="黑体"/>
          <w:sz w:val="28"/>
          <w:szCs w:val="28"/>
        </w:rPr>
        <w:t xml:space="preserve">                                             采购编号：</w:t>
      </w:r>
    </w:p>
    <w:tbl>
      <w:tblPr>
        <w:tblStyle w:val="4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553"/>
        <w:gridCol w:w="2925"/>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vAlign w:val="center"/>
          </w:tcPr>
          <w:p>
            <w:pPr>
              <w:spacing w:line="460" w:lineRule="exact"/>
              <w:jc w:val="center"/>
              <w:rPr>
                <w:rFonts w:ascii="仿宋" w:hAnsi="仿宋" w:eastAsia="仿宋"/>
                <w:sz w:val="28"/>
                <w:szCs w:val="28"/>
              </w:rPr>
            </w:pPr>
            <w:r>
              <w:rPr>
                <w:rFonts w:hint="eastAsia" w:ascii="仿宋" w:hAnsi="仿宋" w:eastAsia="仿宋" w:cs="黑体"/>
                <w:sz w:val="28"/>
                <w:szCs w:val="28"/>
              </w:rPr>
              <w:t>条款号</w:t>
            </w:r>
          </w:p>
        </w:tc>
        <w:tc>
          <w:tcPr>
            <w:tcW w:w="3553" w:type="dxa"/>
            <w:vAlign w:val="center"/>
          </w:tcPr>
          <w:p>
            <w:pPr>
              <w:spacing w:line="460" w:lineRule="exact"/>
              <w:jc w:val="center"/>
              <w:rPr>
                <w:rFonts w:ascii="仿宋" w:hAnsi="仿宋" w:eastAsia="仿宋"/>
                <w:sz w:val="28"/>
                <w:szCs w:val="28"/>
              </w:rPr>
            </w:pPr>
            <w:r>
              <w:rPr>
                <w:rFonts w:hint="eastAsia" w:ascii="仿宋" w:hAnsi="仿宋" w:eastAsia="仿宋" w:cs="黑体"/>
                <w:sz w:val="28"/>
                <w:szCs w:val="28"/>
              </w:rPr>
              <w:t>采购要求</w:t>
            </w:r>
          </w:p>
        </w:tc>
        <w:tc>
          <w:tcPr>
            <w:tcW w:w="2925" w:type="dxa"/>
            <w:vAlign w:val="center"/>
          </w:tcPr>
          <w:p>
            <w:pPr>
              <w:spacing w:line="460" w:lineRule="exact"/>
              <w:jc w:val="center"/>
              <w:rPr>
                <w:rFonts w:ascii="仿宋" w:hAnsi="仿宋" w:eastAsia="仿宋"/>
                <w:sz w:val="28"/>
                <w:szCs w:val="28"/>
              </w:rPr>
            </w:pPr>
            <w:r>
              <w:rPr>
                <w:rFonts w:hint="eastAsia" w:ascii="仿宋" w:hAnsi="仿宋" w:eastAsia="仿宋" w:cs="黑体"/>
                <w:sz w:val="28"/>
                <w:szCs w:val="28"/>
              </w:rPr>
              <w:t>供应商响应</w:t>
            </w:r>
          </w:p>
        </w:tc>
        <w:tc>
          <w:tcPr>
            <w:tcW w:w="2251" w:type="dxa"/>
            <w:vAlign w:val="center"/>
          </w:tcPr>
          <w:p>
            <w:pPr>
              <w:spacing w:line="460" w:lineRule="exact"/>
              <w:jc w:val="center"/>
              <w:rPr>
                <w:rFonts w:ascii="仿宋" w:hAnsi="仿宋" w:eastAsia="仿宋"/>
                <w:sz w:val="28"/>
                <w:szCs w:val="28"/>
              </w:rPr>
            </w:pPr>
            <w:r>
              <w:rPr>
                <w:rFonts w:hint="eastAsia" w:ascii="仿宋" w:hAnsi="仿宋" w:eastAsia="仿宋" w:cs="黑体"/>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tcPr>
          <w:p>
            <w:pPr>
              <w:spacing w:line="460" w:lineRule="exact"/>
              <w:jc w:val="center"/>
              <w:rPr>
                <w:rFonts w:ascii="仿宋" w:hAnsi="仿宋" w:eastAsia="仿宋"/>
                <w:sz w:val="28"/>
                <w:szCs w:val="28"/>
              </w:rPr>
            </w:pPr>
          </w:p>
        </w:tc>
        <w:tc>
          <w:tcPr>
            <w:tcW w:w="3553" w:type="dxa"/>
            <w:vAlign w:val="center"/>
          </w:tcPr>
          <w:p>
            <w:pPr>
              <w:spacing w:line="460" w:lineRule="exact"/>
              <w:rPr>
                <w:rFonts w:ascii="仿宋" w:hAnsi="仿宋" w:eastAsia="仿宋"/>
                <w:sz w:val="28"/>
                <w:szCs w:val="28"/>
              </w:rPr>
            </w:pPr>
          </w:p>
        </w:tc>
        <w:tc>
          <w:tcPr>
            <w:tcW w:w="2925" w:type="dxa"/>
          </w:tcPr>
          <w:p>
            <w:pPr>
              <w:spacing w:line="460" w:lineRule="exact"/>
              <w:rPr>
                <w:rFonts w:ascii="仿宋" w:hAnsi="仿宋" w:eastAsia="仿宋"/>
                <w:sz w:val="28"/>
                <w:szCs w:val="28"/>
              </w:rPr>
            </w:pPr>
          </w:p>
        </w:tc>
        <w:tc>
          <w:tcPr>
            <w:tcW w:w="2251"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tcPr>
          <w:p>
            <w:pPr>
              <w:spacing w:line="460" w:lineRule="exact"/>
              <w:jc w:val="center"/>
              <w:rPr>
                <w:rFonts w:ascii="仿宋" w:hAnsi="仿宋" w:eastAsia="仿宋"/>
                <w:sz w:val="28"/>
                <w:szCs w:val="28"/>
              </w:rPr>
            </w:pPr>
          </w:p>
        </w:tc>
        <w:tc>
          <w:tcPr>
            <w:tcW w:w="3553" w:type="dxa"/>
            <w:vAlign w:val="center"/>
          </w:tcPr>
          <w:p>
            <w:pPr>
              <w:spacing w:line="460" w:lineRule="exact"/>
              <w:rPr>
                <w:rFonts w:ascii="仿宋" w:hAnsi="仿宋" w:eastAsia="仿宋"/>
                <w:sz w:val="28"/>
                <w:szCs w:val="28"/>
              </w:rPr>
            </w:pPr>
          </w:p>
        </w:tc>
        <w:tc>
          <w:tcPr>
            <w:tcW w:w="2925" w:type="dxa"/>
          </w:tcPr>
          <w:p>
            <w:pPr>
              <w:spacing w:line="460" w:lineRule="exact"/>
              <w:rPr>
                <w:rFonts w:ascii="仿宋" w:hAnsi="仿宋" w:eastAsia="仿宋"/>
                <w:sz w:val="28"/>
                <w:szCs w:val="28"/>
              </w:rPr>
            </w:pPr>
          </w:p>
        </w:tc>
        <w:tc>
          <w:tcPr>
            <w:tcW w:w="2251"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tcPr>
          <w:p>
            <w:pPr>
              <w:spacing w:line="460" w:lineRule="exact"/>
              <w:jc w:val="center"/>
              <w:rPr>
                <w:rFonts w:ascii="仿宋" w:hAnsi="仿宋" w:eastAsia="仿宋"/>
                <w:sz w:val="28"/>
                <w:szCs w:val="28"/>
              </w:rPr>
            </w:pPr>
          </w:p>
        </w:tc>
        <w:tc>
          <w:tcPr>
            <w:tcW w:w="3553" w:type="dxa"/>
            <w:vAlign w:val="center"/>
          </w:tcPr>
          <w:p>
            <w:pPr>
              <w:spacing w:line="460" w:lineRule="exact"/>
              <w:rPr>
                <w:rFonts w:ascii="仿宋" w:hAnsi="仿宋" w:eastAsia="仿宋"/>
                <w:sz w:val="28"/>
                <w:szCs w:val="28"/>
              </w:rPr>
            </w:pPr>
          </w:p>
        </w:tc>
        <w:tc>
          <w:tcPr>
            <w:tcW w:w="2925" w:type="dxa"/>
          </w:tcPr>
          <w:p>
            <w:pPr>
              <w:spacing w:line="460" w:lineRule="exact"/>
              <w:rPr>
                <w:rFonts w:ascii="仿宋" w:hAnsi="仿宋" w:eastAsia="仿宋"/>
                <w:sz w:val="28"/>
                <w:szCs w:val="28"/>
              </w:rPr>
            </w:pPr>
          </w:p>
        </w:tc>
        <w:tc>
          <w:tcPr>
            <w:tcW w:w="2251"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tcPr>
          <w:p>
            <w:pPr>
              <w:spacing w:line="460" w:lineRule="exact"/>
              <w:jc w:val="center"/>
              <w:rPr>
                <w:rFonts w:ascii="仿宋" w:hAnsi="仿宋" w:eastAsia="仿宋"/>
                <w:sz w:val="28"/>
                <w:szCs w:val="28"/>
              </w:rPr>
            </w:pPr>
          </w:p>
        </w:tc>
        <w:tc>
          <w:tcPr>
            <w:tcW w:w="3553" w:type="dxa"/>
          </w:tcPr>
          <w:p>
            <w:pPr>
              <w:spacing w:line="460" w:lineRule="exact"/>
              <w:rPr>
                <w:rFonts w:ascii="仿宋" w:hAnsi="仿宋" w:eastAsia="仿宋"/>
                <w:sz w:val="28"/>
                <w:szCs w:val="28"/>
              </w:rPr>
            </w:pPr>
          </w:p>
        </w:tc>
        <w:tc>
          <w:tcPr>
            <w:tcW w:w="2925" w:type="dxa"/>
          </w:tcPr>
          <w:p>
            <w:pPr>
              <w:spacing w:line="460" w:lineRule="exact"/>
              <w:rPr>
                <w:rFonts w:ascii="仿宋" w:hAnsi="仿宋" w:eastAsia="仿宋"/>
                <w:sz w:val="28"/>
                <w:szCs w:val="28"/>
              </w:rPr>
            </w:pPr>
          </w:p>
        </w:tc>
        <w:tc>
          <w:tcPr>
            <w:tcW w:w="2251"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tcPr>
          <w:p>
            <w:pPr>
              <w:spacing w:line="460" w:lineRule="exact"/>
              <w:jc w:val="center"/>
              <w:rPr>
                <w:rFonts w:ascii="仿宋" w:hAnsi="仿宋" w:eastAsia="仿宋"/>
                <w:sz w:val="28"/>
                <w:szCs w:val="28"/>
              </w:rPr>
            </w:pPr>
          </w:p>
        </w:tc>
        <w:tc>
          <w:tcPr>
            <w:tcW w:w="3553" w:type="dxa"/>
          </w:tcPr>
          <w:p>
            <w:pPr>
              <w:spacing w:line="460" w:lineRule="exact"/>
              <w:rPr>
                <w:rFonts w:ascii="仿宋" w:hAnsi="仿宋" w:eastAsia="仿宋"/>
                <w:sz w:val="28"/>
                <w:szCs w:val="28"/>
              </w:rPr>
            </w:pPr>
          </w:p>
        </w:tc>
        <w:tc>
          <w:tcPr>
            <w:tcW w:w="2925" w:type="dxa"/>
          </w:tcPr>
          <w:p>
            <w:pPr>
              <w:spacing w:line="460" w:lineRule="exact"/>
              <w:rPr>
                <w:rFonts w:ascii="仿宋" w:hAnsi="仿宋" w:eastAsia="仿宋"/>
                <w:sz w:val="28"/>
                <w:szCs w:val="28"/>
              </w:rPr>
            </w:pPr>
          </w:p>
        </w:tc>
        <w:tc>
          <w:tcPr>
            <w:tcW w:w="2251"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tcPr>
          <w:p>
            <w:pPr>
              <w:spacing w:line="460" w:lineRule="exact"/>
              <w:jc w:val="center"/>
              <w:rPr>
                <w:rFonts w:ascii="仿宋" w:hAnsi="仿宋" w:eastAsia="仿宋"/>
                <w:sz w:val="28"/>
                <w:szCs w:val="28"/>
              </w:rPr>
            </w:pPr>
          </w:p>
        </w:tc>
        <w:tc>
          <w:tcPr>
            <w:tcW w:w="3553" w:type="dxa"/>
          </w:tcPr>
          <w:p>
            <w:pPr>
              <w:spacing w:line="460" w:lineRule="exact"/>
              <w:rPr>
                <w:rFonts w:ascii="仿宋" w:hAnsi="仿宋" w:eastAsia="仿宋"/>
                <w:sz w:val="28"/>
                <w:szCs w:val="28"/>
              </w:rPr>
            </w:pPr>
          </w:p>
        </w:tc>
        <w:tc>
          <w:tcPr>
            <w:tcW w:w="2925" w:type="dxa"/>
          </w:tcPr>
          <w:p>
            <w:pPr>
              <w:spacing w:line="460" w:lineRule="exact"/>
              <w:rPr>
                <w:rFonts w:ascii="仿宋" w:hAnsi="仿宋" w:eastAsia="仿宋"/>
                <w:sz w:val="28"/>
                <w:szCs w:val="28"/>
              </w:rPr>
            </w:pPr>
          </w:p>
        </w:tc>
        <w:tc>
          <w:tcPr>
            <w:tcW w:w="2251"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tcPr>
          <w:p>
            <w:pPr>
              <w:spacing w:line="460" w:lineRule="exact"/>
              <w:jc w:val="center"/>
              <w:rPr>
                <w:rFonts w:ascii="仿宋" w:hAnsi="仿宋" w:eastAsia="仿宋"/>
                <w:sz w:val="28"/>
                <w:szCs w:val="28"/>
              </w:rPr>
            </w:pPr>
          </w:p>
        </w:tc>
        <w:tc>
          <w:tcPr>
            <w:tcW w:w="3553" w:type="dxa"/>
          </w:tcPr>
          <w:p>
            <w:pPr>
              <w:spacing w:line="460" w:lineRule="exact"/>
              <w:rPr>
                <w:rFonts w:ascii="仿宋" w:hAnsi="仿宋" w:eastAsia="仿宋"/>
                <w:sz w:val="28"/>
                <w:szCs w:val="28"/>
              </w:rPr>
            </w:pPr>
          </w:p>
        </w:tc>
        <w:tc>
          <w:tcPr>
            <w:tcW w:w="2925" w:type="dxa"/>
          </w:tcPr>
          <w:p>
            <w:pPr>
              <w:spacing w:line="460" w:lineRule="exact"/>
              <w:rPr>
                <w:rFonts w:ascii="仿宋" w:hAnsi="仿宋" w:eastAsia="仿宋"/>
                <w:sz w:val="28"/>
                <w:szCs w:val="28"/>
              </w:rPr>
            </w:pPr>
          </w:p>
        </w:tc>
        <w:tc>
          <w:tcPr>
            <w:tcW w:w="2251"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tcPr>
          <w:p>
            <w:pPr>
              <w:spacing w:line="460" w:lineRule="exact"/>
              <w:jc w:val="center"/>
              <w:rPr>
                <w:rFonts w:ascii="仿宋" w:hAnsi="仿宋" w:eastAsia="仿宋"/>
                <w:sz w:val="28"/>
                <w:szCs w:val="28"/>
              </w:rPr>
            </w:pPr>
          </w:p>
        </w:tc>
        <w:tc>
          <w:tcPr>
            <w:tcW w:w="3553" w:type="dxa"/>
          </w:tcPr>
          <w:p>
            <w:pPr>
              <w:spacing w:line="460" w:lineRule="exact"/>
              <w:rPr>
                <w:rFonts w:ascii="仿宋" w:hAnsi="仿宋" w:eastAsia="仿宋"/>
                <w:sz w:val="28"/>
                <w:szCs w:val="28"/>
              </w:rPr>
            </w:pPr>
          </w:p>
        </w:tc>
        <w:tc>
          <w:tcPr>
            <w:tcW w:w="2925" w:type="dxa"/>
          </w:tcPr>
          <w:p>
            <w:pPr>
              <w:spacing w:line="460" w:lineRule="exact"/>
              <w:rPr>
                <w:rFonts w:ascii="仿宋" w:hAnsi="仿宋" w:eastAsia="仿宋"/>
                <w:sz w:val="28"/>
                <w:szCs w:val="28"/>
              </w:rPr>
            </w:pPr>
          </w:p>
        </w:tc>
        <w:tc>
          <w:tcPr>
            <w:tcW w:w="2251"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tcPr>
          <w:p>
            <w:pPr>
              <w:spacing w:line="460" w:lineRule="exact"/>
              <w:jc w:val="center"/>
              <w:rPr>
                <w:rFonts w:ascii="仿宋" w:hAnsi="仿宋" w:eastAsia="仿宋"/>
                <w:sz w:val="28"/>
                <w:szCs w:val="28"/>
              </w:rPr>
            </w:pPr>
          </w:p>
        </w:tc>
        <w:tc>
          <w:tcPr>
            <w:tcW w:w="3553" w:type="dxa"/>
          </w:tcPr>
          <w:p>
            <w:pPr>
              <w:spacing w:line="460" w:lineRule="exact"/>
              <w:rPr>
                <w:rFonts w:ascii="仿宋" w:hAnsi="仿宋" w:eastAsia="仿宋"/>
                <w:sz w:val="28"/>
                <w:szCs w:val="28"/>
              </w:rPr>
            </w:pPr>
          </w:p>
        </w:tc>
        <w:tc>
          <w:tcPr>
            <w:tcW w:w="2925" w:type="dxa"/>
          </w:tcPr>
          <w:p>
            <w:pPr>
              <w:spacing w:line="460" w:lineRule="exact"/>
              <w:rPr>
                <w:rFonts w:ascii="仿宋" w:hAnsi="仿宋" w:eastAsia="仿宋"/>
                <w:sz w:val="28"/>
                <w:szCs w:val="28"/>
              </w:rPr>
            </w:pPr>
          </w:p>
        </w:tc>
        <w:tc>
          <w:tcPr>
            <w:tcW w:w="2251"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tcPr>
          <w:p>
            <w:pPr>
              <w:spacing w:line="460" w:lineRule="exact"/>
              <w:jc w:val="center"/>
              <w:rPr>
                <w:rFonts w:ascii="仿宋" w:hAnsi="仿宋" w:eastAsia="仿宋"/>
                <w:sz w:val="28"/>
                <w:szCs w:val="28"/>
              </w:rPr>
            </w:pPr>
          </w:p>
        </w:tc>
        <w:tc>
          <w:tcPr>
            <w:tcW w:w="3553" w:type="dxa"/>
          </w:tcPr>
          <w:p>
            <w:pPr>
              <w:spacing w:line="460" w:lineRule="exact"/>
              <w:rPr>
                <w:rFonts w:ascii="仿宋" w:hAnsi="仿宋" w:eastAsia="仿宋"/>
                <w:sz w:val="28"/>
                <w:szCs w:val="28"/>
              </w:rPr>
            </w:pPr>
          </w:p>
        </w:tc>
        <w:tc>
          <w:tcPr>
            <w:tcW w:w="2925" w:type="dxa"/>
          </w:tcPr>
          <w:p>
            <w:pPr>
              <w:spacing w:line="460" w:lineRule="exact"/>
              <w:rPr>
                <w:rFonts w:ascii="仿宋" w:hAnsi="仿宋" w:eastAsia="仿宋"/>
                <w:sz w:val="28"/>
                <w:szCs w:val="28"/>
              </w:rPr>
            </w:pPr>
          </w:p>
        </w:tc>
        <w:tc>
          <w:tcPr>
            <w:tcW w:w="2251"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tcPr>
          <w:p>
            <w:pPr>
              <w:spacing w:line="460" w:lineRule="exact"/>
              <w:jc w:val="center"/>
              <w:rPr>
                <w:rFonts w:ascii="仿宋" w:hAnsi="仿宋" w:eastAsia="仿宋"/>
                <w:sz w:val="28"/>
                <w:szCs w:val="28"/>
              </w:rPr>
            </w:pPr>
          </w:p>
        </w:tc>
        <w:tc>
          <w:tcPr>
            <w:tcW w:w="3553" w:type="dxa"/>
          </w:tcPr>
          <w:p>
            <w:pPr>
              <w:spacing w:line="460" w:lineRule="exact"/>
              <w:rPr>
                <w:rFonts w:ascii="仿宋" w:hAnsi="仿宋" w:eastAsia="仿宋"/>
                <w:sz w:val="28"/>
                <w:szCs w:val="28"/>
              </w:rPr>
            </w:pPr>
          </w:p>
        </w:tc>
        <w:tc>
          <w:tcPr>
            <w:tcW w:w="2925" w:type="dxa"/>
          </w:tcPr>
          <w:p>
            <w:pPr>
              <w:spacing w:line="460" w:lineRule="exact"/>
              <w:rPr>
                <w:rFonts w:ascii="仿宋" w:hAnsi="仿宋" w:eastAsia="仿宋"/>
                <w:sz w:val="28"/>
                <w:szCs w:val="28"/>
              </w:rPr>
            </w:pPr>
          </w:p>
        </w:tc>
        <w:tc>
          <w:tcPr>
            <w:tcW w:w="2251" w:type="dxa"/>
          </w:tcPr>
          <w:p>
            <w:pPr>
              <w:spacing w:line="4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tcPr>
          <w:p>
            <w:pPr>
              <w:spacing w:line="460" w:lineRule="exact"/>
              <w:jc w:val="center"/>
              <w:rPr>
                <w:rFonts w:ascii="仿宋" w:hAnsi="仿宋" w:eastAsia="仿宋"/>
                <w:sz w:val="28"/>
                <w:szCs w:val="28"/>
              </w:rPr>
            </w:pPr>
          </w:p>
        </w:tc>
        <w:tc>
          <w:tcPr>
            <w:tcW w:w="3553" w:type="dxa"/>
          </w:tcPr>
          <w:p>
            <w:pPr>
              <w:spacing w:line="460" w:lineRule="exact"/>
              <w:rPr>
                <w:rFonts w:ascii="仿宋" w:hAnsi="仿宋" w:eastAsia="仿宋"/>
                <w:sz w:val="28"/>
                <w:szCs w:val="28"/>
              </w:rPr>
            </w:pPr>
          </w:p>
        </w:tc>
        <w:tc>
          <w:tcPr>
            <w:tcW w:w="2925" w:type="dxa"/>
          </w:tcPr>
          <w:p>
            <w:pPr>
              <w:spacing w:line="460" w:lineRule="exact"/>
              <w:rPr>
                <w:rFonts w:ascii="仿宋" w:hAnsi="仿宋" w:eastAsia="仿宋"/>
                <w:sz w:val="28"/>
                <w:szCs w:val="28"/>
              </w:rPr>
            </w:pPr>
          </w:p>
        </w:tc>
        <w:tc>
          <w:tcPr>
            <w:tcW w:w="2251" w:type="dxa"/>
          </w:tcPr>
          <w:p>
            <w:pPr>
              <w:spacing w:line="460" w:lineRule="exact"/>
              <w:rPr>
                <w:rFonts w:ascii="仿宋" w:hAnsi="仿宋" w:eastAsia="仿宋"/>
                <w:sz w:val="28"/>
                <w:szCs w:val="28"/>
              </w:rPr>
            </w:pPr>
          </w:p>
        </w:tc>
      </w:tr>
    </w:tbl>
    <w:p>
      <w:pPr>
        <w:spacing w:line="460" w:lineRule="exact"/>
        <w:ind w:left="1260" w:hanging="1260" w:hangingChars="450"/>
        <w:rPr>
          <w:rFonts w:ascii="仿宋" w:hAnsi="仿宋" w:eastAsia="仿宋" w:cs="黑体"/>
          <w:sz w:val="28"/>
          <w:szCs w:val="28"/>
        </w:rPr>
      </w:pPr>
      <w:r>
        <w:rPr>
          <w:rFonts w:hint="eastAsia" w:ascii="仿宋" w:hAnsi="仿宋" w:eastAsia="仿宋" w:cs="黑体"/>
          <w:sz w:val="28"/>
          <w:szCs w:val="28"/>
        </w:rPr>
        <w:t>注：</w:t>
      </w:r>
      <w:r>
        <w:rPr>
          <w:rFonts w:ascii="仿宋" w:hAnsi="仿宋" w:eastAsia="仿宋" w:cs="黑体"/>
          <w:sz w:val="28"/>
          <w:szCs w:val="28"/>
        </w:rPr>
        <w:t xml:space="preserve">1. </w:t>
      </w:r>
      <w:r>
        <w:rPr>
          <w:rFonts w:hint="eastAsia" w:ascii="仿宋" w:hAnsi="仿宋" w:eastAsia="仿宋" w:cs="黑体"/>
          <w:sz w:val="28"/>
          <w:szCs w:val="28"/>
        </w:rPr>
        <w:t>“供应商响应”一览中应对应“询价项目技术要求”中具体说明响应情况。</w:t>
      </w:r>
    </w:p>
    <w:p>
      <w:pPr>
        <w:spacing w:line="460" w:lineRule="exact"/>
        <w:ind w:firstLine="700" w:firstLineChars="250"/>
        <w:rPr>
          <w:rFonts w:ascii="仿宋" w:hAnsi="仿宋" w:eastAsia="仿宋" w:cs="黑体"/>
          <w:sz w:val="28"/>
          <w:szCs w:val="28"/>
        </w:rPr>
      </w:pPr>
      <w:r>
        <w:rPr>
          <w:rFonts w:ascii="仿宋" w:hAnsi="仿宋" w:eastAsia="仿宋" w:cs="黑体"/>
          <w:sz w:val="28"/>
          <w:szCs w:val="28"/>
        </w:rPr>
        <w:t>2.</w:t>
      </w:r>
      <w:r>
        <w:rPr>
          <w:rFonts w:hint="eastAsia" w:ascii="仿宋" w:hAnsi="仿宋" w:eastAsia="仿宋" w:cs="黑体"/>
          <w:sz w:val="28"/>
          <w:szCs w:val="28"/>
        </w:rPr>
        <w:t>“说明”一览中应写明满足采购要求或者有负偏离情况。</w:t>
      </w:r>
    </w:p>
    <w:p>
      <w:pPr>
        <w:spacing w:line="460" w:lineRule="exact"/>
        <w:rPr>
          <w:rFonts w:ascii="仿宋" w:hAnsi="仿宋" w:eastAsia="仿宋" w:cs="黑体"/>
          <w:sz w:val="28"/>
          <w:szCs w:val="28"/>
        </w:rPr>
      </w:pPr>
    </w:p>
    <w:p>
      <w:pPr>
        <w:spacing w:line="460" w:lineRule="exact"/>
        <w:rPr>
          <w:rFonts w:ascii="仿宋" w:hAnsi="仿宋" w:eastAsia="仿宋" w:cs="黑体"/>
          <w:sz w:val="28"/>
          <w:szCs w:val="28"/>
        </w:rPr>
      </w:pPr>
    </w:p>
    <w:p>
      <w:pPr>
        <w:spacing w:line="460" w:lineRule="exact"/>
        <w:ind w:firstLine="560" w:firstLineChars="200"/>
        <w:rPr>
          <w:rFonts w:ascii="仿宋" w:hAnsi="仿宋" w:eastAsia="仿宋" w:cs="黑体"/>
          <w:sz w:val="28"/>
          <w:szCs w:val="28"/>
        </w:rPr>
      </w:pPr>
      <w:bookmarkStart w:id="452" w:name="_Toc416813492"/>
      <w:bookmarkStart w:id="453" w:name="_Toc390256552"/>
      <w:bookmarkStart w:id="454" w:name="_Toc229477023"/>
      <w:bookmarkStart w:id="455" w:name="_Toc527854186"/>
      <w:bookmarkStart w:id="456" w:name="_Toc48547014"/>
      <w:bookmarkStart w:id="457" w:name="_Toc535300003"/>
      <w:r>
        <w:rPr>
          <w:rFonts w:hint="eastAsia" w:ascii="仿宋" w:hAnsi="仿宋" w:eastAsia="仿宋" w:cs="黑体"/>
          <w:sz w:val="28"/>
          <w:szCs w:val="28"/>
        </w:rPr>
        <w:t>供应商代表签字</w:t>
      </w:r>
      <w:r>
        <w:rPr>
          <w:rFonts w:ascii="仿宋" w:hAnsi="仿宋" w:eastAsia="仿宋" w:cs="黑体"/>
          <w:sz w:val="28"/>
          <w:szCs w:val="28"/>
        </w:rPr>
        <w:t>:</w:t>
      </w:r>
    </w:p>
    <w:p>
      <w:pPr>
        <w:spacing w:line="460" w:lineRule="exact"/>
        <w:ind w:firstLine="560" w:firstLineChars="200"/>
        <w:jc w:val="left"/>
        <w:rPr>
          <w:rFonts w:ascii="仿宋" w:hAnsi="仿宋" w:eastAsia="仿宋" w:cs="黑体"/>
          <w:sz w:val="28"/>
          <w:szCs w:val="28"/>
        </w:rPr>
      </w:pPr>
      <w:r>
        <w:rPr>
          <w:rFonts w:hint="eastAsia" w:ascii="仿宋" w:hAnsi="仿宋" w:eastAsia="仿宋" w:cs="黑体"/>
          <w:sz w:val="28"/>
          <w:szCs w:val="28"/>
        </w:rPr>
        <w:t>单位盖章：</w:t>
      </w:r>
    </w:p>
    <w:p>
      <w:pPr>
        <w:spacing w:line="460" w:lineRule="exact"/>
        <w:ind w:firstLine="560" w:firstLineChars="200"/>
        <w:jc w:val="left"/>
        <w:rPr>
          <w:rFonts w:ascii="仿宋" w:hAnsi="仿宋" w:eastAsia="仿宋" w:cs="黑体"/>
          <w:sz w:val="28"/>
          <w:szCs w:val="28"/>
        </w:rPr>
      </w:pPr>
      <w:r>
        <w:rPr>
          <w:rFonts w:hint="eastAsia" w:ascii="仿宋" w:hAnsi="仿宋" w:eastAsia="仿宋" w:cs="黑体"/>
          <w:sz w:val="28"/>
          <w:szCs w:val="28"/>
        </w:rPr>
        <w:t>日期：</w:t>
      </w:r>
    </w:p>
    <w:p>
      <w:pPr>
        <w:spacing w:line="460" w:lineRule="exact"/>
        <w:ind w:firstLine="560" w:firstLineChars="200"/>
        <w:jc w:val="left"/>
        <w:rPr>
          <w:rFonts w:ascii="仿宋" w:hAnsi="仿宋" w:eastAsia="仿宋" w:cs="黑体"/>
          <w:sz w:val="28"/>
          <w:szCs w:val="28"/>
        </w:rPr>
      </w:pPr>
    </w:p>
    <w:p>
      <w:pPr>
        <w:spacing w:line="460" w:lineRule="exact"/>
        <w:ind w:firstLine="560" w:firstLineChars="200"/>
        <w:jc w:val="left"/>
        <w:rPr>
          <w:rFonts w:ascii="仿宋" w:hAnsi="仿宋" w:eastAsia="仿宋" w:cs="黑体"/>
          <w:sz w:val="28"/>
          <w:szCs w:val="28"/>
        </w:rPr>
      </w:pPr>
    </w:p>
    <w:bookmarkEnd w:id="452"/>
    <w:bookmarkEnd w:id="453"/>
    <w:bookmarkEnd w:id="454"/>
    <w:p>
      <w:pPr>
        <w:pStyle w:val="10"/>
        <w:spacing w:line="460" w:lineRule="exact"/>
        <w:rPr>
          <w:rFonts w:ascii="仿宋" w:hAnsi="仿宋" w:eastAsia="仿宋"/>
          <w:sz w:val="28"/>
          <w:szCs w:val="28"/>
        </w:rPr>
      </w:pPr>
    </w:p>
    <w:bookmarkEnd w:id="451"/>
    <w:bookmarkEnd w:id="455"/>
    <w:bookmarkEnd w:id="456"/>
    <w:bookmarkEnd w:id="457"/>
    <w:p>
      <w:pPr>
        <w:pStyle w:val="4"/>
        <w:spacing w:line="460" w:lineRule="exact"/>
        <w:rPr>
          <w:rFonts w:ascii="仿宋" w:hAnsi="仿宋" w:eastAsia="仿宋" w:cs="黑体"/>
          <w:sz w:val="28"/>
          <w:szCs w:val="28"/>
        </w:rPr>
      </w:pPr>
      <w:bookmarkStart w:id="458" w:name="_Toc390256554"/>
      <w:bookmarkStart w:id="459" w:name="_Toc36295788"/>
      <w:bookmarkStart w:id="460" w:name="_Toc416813493"/>
      <w:bookmarkStart w:id="461" w:name="_Toc36295482"/>
      <w:r>
        <w:rPr>
          <w:rFonts w:hint="eastAsia" w:ascii="仿宋" w:hAnsi="仿宋" w:eastAsia="仿宋" w:cs="黑体"/>
          <w:sz w:val="28"/>
          <w:szCs w:val="28"/>
        </w:rPr>
        <w:t>六、法定代表人授权书</w:t>
      </w:r>
      <w:bookmarkEnd w:id="458"/>
      <w:bookmarkEnd w:id="459"/>
      <w:bookmarkEnd w:id="460"/>
      <w:bookmarkEnd w:id="461"/>
    </w:p>
    <w:p>
      <w:pPr>
        <w:spacing w:line="460" w:lineRule="exact"/>
        <w:ind w:firstLine="141" w:firstLineChars="50"/>
        <w:rPr>
          <w:rFonts w:ascii="仿宋" w:hAnsi="仿宋" w:eastAsia="仿宋"/>
          <w:b/>
          <w:bCs/>
          <w:sz w:val="28"/>
          <w:szCs w:val="28"/>
        </w:rPr>
      </w:pPr>
    </w:p>
    <w:p>
      <w:pPr>
        <w:spacing w:line="460" w:lineRule="exact"/>
        <w:ind w:firstLine="561"/>
        <w:rPr>
          <w:rFonts w:ascii="仿宋" w:hAnsi="仿宋" w:eastAsia="仿宋"/>
          <w:color w:val="000000"/>
          <w:sz w:val="28"/>
          <w:szCs w:val="28"/>
        </w:rPr>
      </w:pPr>
      <w:r>
        <w:rPr>
          <w:rFonts w:hint="eastAsia" w:ascii="仿宋" w:hAnsi="仿宋" w:eastAsia="仿宋"/>
          <w:color w:val="000000"/>
          <w:sz w:val="28"/>
          <w:szCs w:val="28"/>
        </w:rPr>
        <w:t>我（姓名），系（单位名称）的法定代表人，兹授权（姓名）同志，为我方签订经济合同及办理其他事务代理人，其权限是：</w:t>
      </w:r>
      <w:r>
        <w:rPr>
          <w:rFonts w:hint="eastAsia" w:ascii="仿宋" w:hAnsi="仿宋" w:eastAsia="仿宋"/>
          <w:color w:val="000000"/>
          <w:sz w:val="28"/>
          <w:szCs w:val="28"/>
          <w:u w:val="single"/>
        </w:rPr>
        <w:t>全权代表本公司参与（项目名称、采购编号）项目的询价响应，负责提供与签署确认一切文书资料，以及向贵方递交的任何补充承诺</w:t>
      </w:r>
      <w:r>
        <w:rPr>
          <w:rFonts w:hint="eastAsia" w:ascii="仿宋" w:hAnsi="仿宋" w:eastAsia="仿宋"/>
          <w:color w:val="000000"/>
          <w:sz w:val="28"/>
          <w:szCs w:val="28"/>
        </w:rPr>
        <w:t>。</w:t>
      </w:r>
    </w:p>
    <w:p>
      <w:pPr>
        <w:spacing w:line="460" w:lineRule="exact"/>
        <w:ind w:firstLine="561"/>
        <w:rPr>
          <w:rFonts w:ascii="仿宋" w:hAnsi="仿宋" w:eastAsia="仿宋"/>
          <w:color w:val="000000"/>
          <w:sz w:val="28"/>
          <w:szCs w:val="28"/>
        </w:rPr>
      </w:pPr>
      <w:r>
        <w:rPr>
          <w:rFonts w:hint="eastAsia" w:ascii="仿宋" w:hAnsi="仿宋" w:eastAsia="仿宋"/>
          <w:color w:val="000000"/>
          <w:sz w:val="28"/>
          <w:szCs w:val="28"/>
        </w:rPr>
        <w:t xml:space="preserve">授权单位：（盖章）     </w:t>
      </w:r>
    </w:p>
    <w:p>
      <w:pPr>
        <w:spacing w:line="460" w:lineRule="exact"/>
        <w:ind w:firstLine="561"/>
        <w:rPr>
          <w:rFonts w:ascii="仿宋" w:hAnsi="仿宋" w:eastAsia="仿宋"/>
          <w:color w:val="000000"/>
          <w:sz w:val="28"/>
          <w:szCs w:val="28"/>
        </w:rPr>
      </w:pPr>
      <w:r>
        <w:rPr>
          <w:rFonts w:hint="eastAsia" w:ascii="仿宋" w:hAnsi="仿宋" w:eastAsia="仿宋"/>
          <w:color w:val="000000"/>
          <w:sz w:val="28"/>
          <w:szCs w:val="28"/>
        </w:rPr>
        <w:t>法定代表人：（签名或盖私章）</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有效期限：与本公司响应文件中标注的询价有效期相同，自本单位盖公章之日起生效。</w:t>
      </w:r>
    </w:p>
    <w:p>
      <w:pPr>
        <w:spacing w:line="460" w:lineRule="exact"/>
        <w:ind w:firstLine="561"/>
        <w:rPr>
          <w:rFonts w:ascii="仿宋" w:hAnsi="仿宋" w:eastAsia="仿宋"/>
          <w:color w:val="000000"/>
          <w:sz w:val="28"/>
          <w:szCs w:val="28"/>
        </w:rPr>
      </w:pPr>
      <w:r>
        <w:rPr>
          <w:rFonts w:hint="eastAsia" w:ascii="仿宋" w:hAnsi="仿宋" w:eastAsia="仿宋"/>
          <w:color w:val="000000"/>
          <w:sz w:val="28"/>
          <w:szCs w:val="28"/>
        </w:rPr>
        <w:t>签发日期：</w:t>
      </w:r>
    </w:p>
    <w:p>
      <w:pPr>
        <w:spacing w:line="460" w:lineRule="exact"/>
        <w:ind w:firstLine="561"/>
        <w:rPr>
          <w:rFonts w:ascii="仿宋" w:hAnsi="仿宋" w:eastAsia="仿宋"/>
          <w:color w:val="000000"/>
          <w:sz w:val="28"/>
          <w:szCs w:val="28"/>
        </w:rPr>
      </w:pPr>
      <w:r>
        <w:rPr>
          <w:rFonts w:hint="eastAsia" w:ascii="仿宋" w:hAnsi="仿宋" w:eastAsia="仿宋"/>
          <w:color w:val="000000"/>
          <w:sz w:val="28"/>
          <w:szCs w:val="28"/>
        </w:rPr>
        <w:t xml:space="preserve">附：代理人性别：        年龄：       职务：         </w:t>
      </w:r>
    </w:p>
    <w:p>
      <w:pPr>
        <w:spacing w:line="460" w:lineRule="exact"/>
        <w:ind w:firstLine="561"/>
        <w:rPr>
          <w:rFonts w:ascii="仿宋" w:hAnsi="仿宋" w:eastAsia="仿宋"/>
          <w:color w:val="000000"/>
          <w:sz w:val="28"/>
          <w:szCs w:val="28"/>
        </w:rPr>
      </w:pPr>
      <w:r>
        <w:rPr>
          <w:rFonts w:hint="eastAsia" w:ascii="仿宋" w:hAnsi="仿宋" w:eastAsia="仿宋"/>
          <w:color w:val="000000"/>
          <w:sz w:val="28"/>
          <w:szCs w:val="28"/>
        </w:rPr>
        <w:t>身份证号码：                     联系电话：</w:t>
      </w:r>
    </w:p>
    <w:p>
      <w:pPr>
        <w:spacing w:line="360" w:lineRule="auto"/>
        <w:rPr>
          <w:rFonts w:ascii="仿宋" w:hAnsi="仿宋" w:eastAsia="仿宋"/>
          <w:color w:val="000000"/>
          <w:sz w:val="28"/>
          <w:szCs w:val="28"/>
        </w:rPr>
      </w:pPr>
      <w:r>
        <w:rPr>
          <w:rFonts w:hint="eastAsia" w:ascii="仿宋" w:hAnsi="仿宋" w:eastAsia="仿宋"/>
          <w:color w:val="000000"/>
          <w:sz w:val="28"/>
          <w:szCs w:val="28"/>
        </w:rPr>
        <w:t>说明：1.法定代表人为企业事业单位、国家机关、社会团体的主要行政负责人。</w:t>
      </w:r>
    </w:p>
    <w:p>
      <w:pPr>
        <w:spacing w:line="360" w:lineRule="auto"/>
        <w:ind w:firstLine="826" w:firstLineChars="295"/>
        <w:rPr>
          <w:rFonts w:ascii="仿宋" w:hAnsi="仿宋" w:eastAsia="仿宋"/>
          <w:color w:val="000000"/>
          <w:sz w:val="28"/>
          <w:szCs w:val="28"/>
        </w:rPr>
      </w:pPr>
      <w:r>
        <w:rPr>
          <w:rFonts w:hint="eastAsia" w:ascii="仿宋" w:hAnsi="仿宋" w:eastAsia="仿宋"/>
          <w:color w:val="000000"/>
          <w:sz w:val="28"/>
          <w:szCs w:val="28"/>
        </w:rPr>
        <w:t>2.内容必须填写真实、清楚、涂改无效，不得转让。</w:t>
      </w:r>
    </w:p>
    <w:p>
      <w:pPr>
        <w:spacing w:line="360" w:lineRule="auto"/>
        <w:ind w:firstLine="826" w:firstLineChars="295"/>
        <w:rPr>
          <w:rFonts w:ascii="仿宋" w:hAnsi="仿宋" w:eastAsia="仿宋"/>
          <w:color w:val="000000"/>
          <w:sz w:val="28"/>
          <w:szCs w:val="28"/>
        </w:rPr>
      </w:pPr>
      <w:r>
        <w:rPr>
          <w:rFonts w:hint="eastAsia" w:ascii="仿宋" w:hAnsi="仿宋" w:eastAsia="仿宋"/>
          <w:color w:val="000000"/>
          <w:sz w:val="28"/>
          <w:szCs w:val="28"/>
        </w:rPr>
        <w:t>3.响应签字代表为法定代表人，则本表不适用。</w:t>
      </w:r>
    </w:p>
    <w:tbl>
      <w:tblPr>
        <w:tblStyle w:val="4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trPr>
        <w:tc>
          <w:tcPr>
            <w:tcW w:w="4927" w:type="dxa"/>
            <w:vAlign w:val="center"/>
          </w:tcPr>
          <w:p>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法定代表人身份证（正/反面）粘贴处</w:t>
            </w:r>
          </w:p>
        </w:tc>
        <w:tc>
          <w:tcPr>
            <w:tcW w:w="4927" w:type="dxa"/>
            <w:vAlign w:val="center"/>
          </w:tcPr>
          <w:p>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委托代理人身份证（正/反面）粘贴处</w:t>
            </w:r>
          </w:p>
        </w:tc>
      </w:tr>
    </w:tbl>
    <w:p>
      <w:pPr>
        <w:spacing w:line="460" w:lineRule="exact"/>
        <w:ind w:firstLine="562" w:firstLineChars="200"/>
        <w:rPr>
          <w:rFonts w:ascii="仿宋" w:hAnsi="仿宋" w:eastAsia="仿宋" w:cs="宋体"/>
          <w:b/>
          <w:bCs/>
          <w:sz w:val="28"/>
          <w:szCs w:val="28"/>
        </w:rPr>
      </w:pPr>
    </w:p>
    <w:p>
      <w:pPr>
        <w:pStyle w:val="4"/>
        <w:rPr>
          <w:rFonts w:ascii="仿宋" w:hAnsi="仿宋" w:eastAsia="仿宋"/>
          <w:sz w:val="28"/>
          <w:szCs w:val="28"/>
        </w:rPr>
      </w:pPr>
      <w:bookmarkStart w:id="462" w:name="_Toc48547016"/>
      <w:bookmarkStart w:id="463" w:name="_Toc229477028"/>
      <w:bookmarkStart w:id="464" w:name="_Toc36295789"/>
      <w:bookmarkStart w:id="465" w:name="_Toc390256556"/>
      <w:bookmarkStart w:id="466" w:name="_Toc36295483"/>
      <w:bookmarkStart w:id="467" w:name="_Toc535300005"/>
      <w:bookmarkStart w:id="468" w:name="_Toc416813494"/>
      <w:r>
        <w:rPr>
          <w:rFonts w:hint="eastAsia" w:ascii="仿宋" w:hAnsi="仿宋" w:eastAsia="仿宋" w:cs="黑体"/>
          <w:sz w:val="28"/>
          <w:szCs w:val="28"/>
        </w:rPr>
        <w:t>七、关于资格的声明函</w:t>
      </w:r>
      <w:bookmarkEnd w:id="462"/>
      <w:bookmarkEnd w:id="463"/>
      <w:bookmarkEnd w:id="464"/>
      <w:bookmarkEnd w:id="465"/>
      <w:bookmarkEnd w:id="466"/>
      <w:bookmarkEnd w:id="467"/>
      <w:bookmarkEnd w:id="468"/>
    </w:p>
    <w:p>
      <w:pPr>
        <w:spacing w:line="460" w:lineRule="exact"/>
        <w:rPr>
          <w:rFonts w:ascii="仿宋" w:hAnsi="仿宋" w:eastAsia="仿宋"/>
          <w:color w:val="000000"/>
          <w:sz w:val="28"/>
          <w:szCs w:val="28"/>
        </w:rPr>
      </w:pPr>
    </w:p>
    <w:p>
      <w:pPr>
        <w:spacing w:line="460" w:lineRule="exact"/>
        <w:rPr>
          <w:rFonts w:ascii="仿宋" w:hAnsi="仿宋" w:eastAsia="仿宋"/>
          <w:sz w:val="28"/>
          <w:szCs w:val="28"/>
        </w:rPr>
      </w:pPr>
      <w:r>
        <w:rPr>
          <w:rFonts w:hint="eastAsia" w:ascii="仿宋" w:hAnsi="仿宋" w:eastAsia="仿宋"/>
          <w:color w:val="000000"/>
          <w:sz w:val="28"/>
          <w:szCs w:val="28"/>
        </w:rPr>
        <w:t>江西省永晋招标咨询有限公司</w:t>
      </w:r>
      <w:r>
        <w:rPr>
          <w:rFonts w:hint="eastAsia" w:ascii="仿宋" w:hAnsi="仿宋" w:eastAsia="仿宋" w:cs="黑体"/>
          <w:sz w:val="28"/>
          <w:szCs w:val="28"/>
        </w:rPr>
        <w:t>：</w:t>
      </w:r>
    </w:p>
    <w:p>
      <w:pPr>
        <w:spacing w:line="460" w:lineRule="exact"/>
        <w:rPr>
          <w:rFonts w:ascii="仿宋" w:hAnsi="仿宋" w:eastAsia="仿宋"/>
          <w:sz w:val="28"/>
          <w:szCs w:val="28"/>
        </w:rPr>
      </w:pPr>
    </w:p>
    <w:p>
      <w:pPr>
        <w:spacing w:line="460" w:lineRule="exact"/>
        <w:ind w:firstLine="420"/>
        <w:rPr>
          <w:rFonts w:ascii="仿宋" w:hAnsi="仿宋" w:eastAsia="仿宋"/>
          <w:color w:val="000000"/>
          <w:sz w:val="28"/>
          <w:szCs w:val="28"/>
        </w:rPr>
      </w:pPr>
      <w:r>
        <w:rPr>
          <w:rFonts w:hint="eastAsia" w:ascii="仿宋" w:hAnsi="仿宋" w:eastAsia="仿宋" w:cs="黑体"/>
          <w:sz w:val="28"/>
          <w:szCs w:val="28"/>
        </w:rPr>
        <w:t>为响应贵方</w:t>
      </w:r>
      <w:r>
        <w:rPr>
          <w:rFonts w:hint="eastAsia" w:ascii="仿宋" w:hAnsi="仿宋" w:eastAsia="仿宋" w:cs="黑体"/>
          <w:sz w:val="28"/>
          <w:szCs w:val="28"/>
          <w:u w:val="single"/>
        </w:rPr>
        <w:t>　　（项目名称）　　　　</w:t>
      </w:r>
      <w:r>
        <w:rPr>
          <w:rFonts w:hint="eastAsia" w:ascii="仿宋" w:hAnsi="仿宋" w:eastAsia="仿宋" w:cs="黑体"/>
          <w:sz w:val="28"/>
          <w:szCs w:val="28"/>
        </w:rPr>
        <w:t>项目</w:t>
      </w:r>
      <w:r>
        <w:rPr>
          <w:rFonts w:hint="eastAsia" w:ascii="仿宋" w:hAnsi="仿宋" w:eastAsia="仿宋" w:cs="黑体"/>
          <w:sz w:val="28"/>
          <w:szCs w:val="28"/>
          <w:u w:val="single"/>
        </w:rPr>
        <w:t>（采购编号：     ）</w:t>
      </w:r>
      <w:r>
        <w:rPr>
          <w:rFonts w:hint="eastAsia" w:ascii="仿宋" w:hAnsi="仿宋" w:eastAsia="仿宋" w:cs="黑体"/>
          <w:sz w:val="28"/>
          <w:szCs w:val="28"/>
        </w:rPr>
        <w:t>的询价邀请书，本签字人愿参与询价，提供询价项目要求中规定的全部货物和服务，</w:t>
      </w:r>
      <w:r>
        <w:rPr>
          <w:rFonts w:hint="eastAsia" w:ascii="仿宋" w:hAnsi="仿宋" w:eastAsia="仿宋"/>
          <w:color w:val="000000"/>
          <w:sz w:val="28"/>
          <w:szCs w:val="28"/>
        </w:rPr>
        <w:t>并证明</w:t>
      </w:r>
      <w:r>
        <w:rPr>
          <w:rFonts w:hint="eastAsia" w:ascii="仿宋" w:hAnsi="仿宋" w:eastAsia="仿宋" w:cs="黑体"/>
          <w:sz w:val="28"/>
          <w:szCs w:val="28"/>
        </w:rPr>
        <w:t>响应文件</w:t>
      </w:r>
      <w:r>
        <w:rPr>
          <w:rFonts w:hint="eastAsia" w:ascii="仿宋" w:hAnsi="仿宋" w:eastAsia="仿宋"/>
          <w:color w:val="000000"/>
          <w:sz w:val="28"/>
          <w:szCs w:val="28"/>
        </w:rPr>
        <w:t>中所提交的所有材料和所述事项均是准确的和真实的。</w:t>
      </w:r>
    </w:p>
    <w:p>
      <w:pPr>
        <w:spacing w:line="460" w:lineRule="exact"/>
        <w:ind w:firstLine="560" w:firstLineChars="200"/>
        <w:rPr>
          <w:rFonts w:ascii="仿宋" w:hAnsi="仿宋" w:eastAsia="仿宋" w:cs="黑体"/>
          <w:sz w:val="28"/>
          <w:szCs w:val="28"/>
        </w:rPr>
      </w:pPr>
    </w:p>
    <w:p>
      <w:pPr>
        <w:spacing w:before="240" w:line="460" w:lineRule="exact"/>
        <w:rPr>
          <w:rFonts w:ascii="仿宋" w:hAnsi="仿宋" w:eastAsia="仿宋" w:cs="黑体"/>
          <w:sz w:val="28"/>
          <w:szCs w:val="28"/>
        </w:rPr>
      </w:pPr>
    </w:p>
    <w:p>
      <w:pPr>
        <w:spacing w:before="240" w:line="460" w:lineRule="exact"/>
        <w:rPr>
          <w:rFonts w:ascii="仿宋" w:hAnsi="仿宋" w:eastAsia="仿宋" w:cs="黑体"/>
          <w:sz w:val="28"/>
          <w:szCs w:val="28"/>
        </w:rPr>
      </w:pPr>
    </w:p>
    <w:p>
      <w:pPr>
        <w:spacing w:line="460" w:lineRule="exact"/>
        <w:ind w:firstLine="560" w:firstLineChars="200"/>
        <w:rPr>
          <w:rFonts w:ascii="仿宋" w:hAnsi="仿宋" w:eastAsia="仿宋" w:cs="黑体"/>
          <w:sz w:val="28"/>
          <w:szCs w:val="28"/>
        </w:rPr>
      </w:pPr>
      <w:r>
        <w:rPr>
          <w:rFonts w:hint="eastAsia" w:ascii="仿宋" w:hAnsi="仿宋" w:eastAsia="仿宋" w:cs="黑体"/>
          <w:sz w:val="28"/>
          <w:szCs w:val="28"/>
        </w:rPr>
        <w:t>供应商代表签字</w:t>
      </w:r>
      <w:r>
        <w:rPr>
          <w:rFonts w:ascii="仿宋" w:hAnsi="仿宋" w:eastAsia="仿宋" w:cs="黑体"/>
          <w:sz w:val="28"/>
          <w:szCs w:val="28"/>
        </w:rPr>
        <w:t>:</w:t>
      </w:r>
    </w:p>
    <w:p>
      <w:pPr>
        <w:spacing w:line="460" w:lineRule="exact"/>
        <w:ind w:firstLine="560" w:firstLineChars="200"/>
        <w:jc w:val="left"/>
        <w:rPr>
          <w:rFonts w:ascii="仿宋" w:hAnsi="仿宋" w:eastAsia="仿宋" w:cs="黑体"/>
          <w:sz w:val="28"/>
          <w:szCs w:val="28"/>
        </w:rPr>
      </w:pPr>
      <w:r>
        <w:rPr>
          <w:rFonts w:hint="eastAsia" w:ascii="仿宋" w:hAnsi="仿宋" w:eastAsia="仿宋" w:cs="黑体"/>
          <w:sz w:val="28"/>
          <w:szCs w:val="28"/>
        </w:rPr>
        <w:t>单位盖章：</w:t>
      </w:r>
    </w:p>
    <w:p>
      <w:pPr>
        <w:spacing w:line="460" w:lineRule="exact"/>
        <w:ind w:firstLine="560" w:firstLineChars="200"/>
        <w:jc w:val="left"/>
        <w:rPr>
          <w:rFonts w:ascii="仿宋" w:hAnsi="仿宋" w:eastAsia="仿宋" w:cs="黑体"/>
          <w:sz w:val="28"/>
          <w:szCs w:val="28"/>
        </w:rPr>
      </w:pPr>
      <w:r>
        <w:rPr>
          <w:rFonts w:hint="eastAsia" w:ascii="仿宋" w:hAnsi="仿宋" w:eastAsia="仿宋" w:cs="黑体"/>
          <w:sz w:val="28"/>
          <w:szCs w:val="28"/>
        </w:rPr>
        <w:t>日期：</w:t>
      </w:r>
    </w:p>
    <w:p>
      <w:pPr>
        <w:spacing w:line="460" w:lineRule="exact"/>
        <w:rPr>
          <w:rFonts w:ascii="仿宋" w:hAnsi="仿宋" w:eastAsia="仿宋" w:cs="黑体"/>
          <w:sz w:val="28"/>
          <w:szCs w:val="28"/>
        </w:rPr>
      </w:pPr>
    </w:p>
    <w:p>
      <w:pPr>
        <w:spacing w:line="460" w:lineRule="exact"/>
        <w:rPr>
          <w:rFonts w:ascii="仿宋" w:hAnsi="仿宋" w:eastAsia="仿宋" w:cs="黑体"/>
          <w:sz w:val="28"/>
          <w:szCs w:val="28"/>
        </w:rPr>
      </w:pPr>
    </w:p>
    <w:p>
      <w:pPr>
        <w:spacing w:line="460" w:lineRule="exact"/>
        <w:rPr>
          <w:rFonts w:ascii="仿宋" w:hAnsi="仿宋" w:eastAsia="仿宋" w:cs="黑体"/>
          <w:sz w:val="28"/>
          <w:szCs w:val="28"/>
        </w:rPr>
      </w:pPr>
    </w:p>
    <w:p>
      <w:pPr>
        <w:spacing w:line="460" w:lineRule="exact"/>
        <w:rPr>
          <w:rFonts w:ascii="仿宋" w:hAnsi="仿宋" w:eastAsia="仿宋"/>
          <w:sz w:val="28"/>
          <w:szCs w:val="28"/>
          <w:u w:val="single"/>
        </w:rPr>
      </w:pPr>
    </w:p>
    <w:p>
      <w:pPr>
        <w:spacing w:line="460" w:lineRule="exact"/>
        <w:rPr>
          <w:rFonts w:ascii="仿宋" w:hAnsi="仿宋" w:eastAsia="仿宋"/>
          <w:sz w:val="28"/>
          <w:szCs w:val="28"/>
          <w:u w:val="single"/>
        </w:rPr>
      </w:pPr>
    </w:p>
    <w:p>
      <w:pPr>
        <w:spacing w:line="460" w:lineRule="exact"/>
        <w:rPr>
          <w:rFonts w:ascii="仿宋" w:hAnsi="仿宋" w:eastAsia="仿宋"/>
          <w:sz w:val="28"/>
          <w:szCs w:val="28"/>
          <w:u w:val="single"/>
        </w:rPr>
      </w:pPr>
    </w:p>
    <w:p>
      <w:pPr>
        <w:spacing w:line="460" w:lineRule="exact"/>
        <w:rPr>
          <w:rFonts w:ascii="仿宋" w:hAnsi="仿宋" w:eastAsia="仿宋"/>
          <w:sz w:val="28"/>
          <w:szCs w:val="28"/>
          <w:u w:val="single"/>
        </w:rPr>
      </w:pPr>
    </w:p>
    <w:p>
      <w:pPr>
        <w:spacing w:line="460" w:lineRule="exact"/>
        <w:rPr>
          <w:rFonts w:ascii="仿宋" w:hAnsi="仿宋" w:eastAsia="仿宋"/>
          <w:sz w:val="28"/>
          <w:szCs w:val="28"/>
          <w:u w:val="single"/>
        </w:rPr>
      </w:pPr>
    </w:p>
    <w:p>
      <w:pPr>
        <w:spacing w:line="460" w:lineRule="exact"/>
        <w:rPr>
          <w:rFonts w:ascii="仿宋" w:hAnsi="仿宋" w:eastAsia="仿宋"/>
          <w:sz w:val="28"/>
          <w:szCs w:val="28"/>
          <w:u w:val="single"/>
        </w:rPr>
      </w:pPr>
    </w:p>
    <w:p>
      <w:pPr>
        <w:spacing w:line="460" w:lineRule="exact"/>
        <w:rPr>
          <w:rFonts w:ascii="仿宋" w:hAnsi="仿宋" w:eastAsia="仿宋"/>
          <w:sz w:val="28"/>
          <w:szCs w:val="28"/>
          <w:u w:val="single"/>
        </w:rPr>
      </w:pPr>
    </w:p>
    <w:p>
      <w:pPr>
        <w:spacing w:line="460" w:lineRule="exact"/>
        <w:rPr>
          <w:rFonts w:ascii="仿宋" w:hAnsi="仿宋" w:eastAsia="仿宋"/>
          <w:sz w:val="28"/>
          <w:szCs w:val="28"/>
          <w:u w:val="single"/>
        </w:rPr>
      </w:pPr>
    </w:p>
    <w:p>
      <w:pPr>
        <w:spacing w:line="460" w:lineRule="exact"/>
        <w:rPr>
          <w:rFonts w:ascii="仿宋" w:hAnsi="仿宋" w:eastAsia="仿宋"/>
          <w:sz w:val="28"/>
          <w:szCs w:val="28"/>
          <w:u w:val="single"/>
        </w:rPr>
      </w:pPr>
    </w:p>
    <w:p>
      <w:pPr>
        <w:spacing w:line="460" w:lineRule="exact"/>
        <w:rPr>
          <w:rFonts w:ascii="仿宋" w:hAnsi="仿宋" w:eastAsia="仿宋"/>
          <w:sz w:val="28"/>
          <w:szCs w:val="28"/>
          <w:u w:val="single"/>
        </w:rPr>
      </w:pPr>
    </w:p>
    <w:p>
      <w:pPr>
        <w:spacing w:line="460" w:lineRule="exact"/>
        <w:rPr>
          <w:rFonts w:ascii="仿宋" w:hAnsi="仿宋" w:eastAsia="仿宋"/>
          <w:sz w:val="28"/>
          <w:szCs w:val="28"/>
          <w:u w:val="single"/>
        </w:rPr>
      </w:pPr>
    </w:p>
    <w:p>
      <w:pPr>
        <w:pStyle w:val="4"/>
        <w:rPr>
          <w:rFonts w:ascii="仿宋" w:hAnsi="仿宋" w:eastAsia="仿宋" w:cs="黑体"/>
          <w:sz w:val="28"/>
          <w:szCs w:val="28"/>
        </w:rPr>
      </w:pPr>
      <w:bookmarkStart w:id="469" w:name="_Toc36295484"/>
      <w:bookmarkStart w:id="470" w:name="_Toc390256557"/>
      <w:bookmarkStart w:id="471" w:name="_Toc229477030"/>
      <w:bookmarkStart w:id="472" w:name="_Toc416813495"/>
      <w:bookmarkStart w:id="473" w:name="_Toc36295790"/>
      <w:bookmarkStart w:id="474" w:name="_Toc99684274"/>
      <w:r>
        <w:rPr>
          <w:rFonts w:hint="eastAsia" w:ascii="仿宋" w:hAnsi="仿宋" w:eastAsia="仿宋" w:cs="黑体"/>
          <w:sz w:val="28"/>
          <w:szCs w:val="28"/>
        </w:rPr>
        <w:t>八、资格证明文件</w:t>
      </w:r>
      <w:bookmarkEnd w:id="469"/>
      <w:bookmarkEnd w:id="470"/>
      <w:bookmarkEnd w:id="471"/>
      <w:bookmarkEnd w:id="472"/>
      <w:bookmarkEnd w:id="473"/>
    </w:p>
    <w:p>
      <w:pPr>
        <w:pStyle w:val="150"/>
        <w:numPr>
          <w:ilvl w:val="0"/>
          <w:numId w:val="9"/>
        </w:numPr>
        <w:spacing w:line="460" w:lineRule="exact"/>
        <w:ind w:firstLineChars="0"/>
        <w:rPr>
          <w:rFonts w:ascii="仿宋" w:hAnsi="仿宋" w:eastAsia="仿宋" w:cs="宋体"/>
          <w:b/>
          <w:bCs/>
          <w:szCs w:val="28"/>
        </w:rPr>
      </w:pPr>
      <w:bookmarkStart w:id="475" w:name="_Toc390256563"/>
      <w:bookmarkStart w:id="476" w:name="_Toc472942992"/>
      <w:bookmarkStart w:id="477" w:name="_Toc229477037"/>
      <w:bookmarkStart w:id="478" w:name="_Toc416813496"/>
      <w:bookmarkStart w:id="479" w:name="_Toc459019350"/>
      <w:r>
        <w:rPr>
          <w:rFonts w:hint="eastAsia" w:ascii="仿宋" w:hAnsi="仿宋" w:eastAsia="仿宋" w:cs="宋体"/>
          <w:b/>
          <w:szCs w:val="28"/>
        </w:rPr>
        <w:t>具有独立承担民事责任的能力的资格证明文件</w:t>
      </w:r>
    </w:p>
    <w:p>
      <w:pPr>
        <w:spacing w:line="460" w:lineRule="exact"/>
        <w:ind w:firstLine="560" w:firstLineChars="200"/>
        <w:rPr>
          <w:rFonts w:ascii="仿宋" w:hAnsi="仿宋" w:eastAsia="仿宋" w:cs="宋体"/>
          <w:bCs/>
          <w:sz w:val="28"/>
          <w:szCs w:val="28"/>
        </w:rPr>
      </w:pPr>
      <w:r>
        <w:rPr>
          <w:rFonts w:hint="eastAsia" w:ascii="仿宋" w:hAnsi="仿宋" w:eastAsia="仿宋" w:cs="宋体"/>
          <w:bCs/>
          <w:sz w:val="28"/>
          <w:szCs w:val="28"/>
        </w:rPr>
        <w:t>如供应商是企业的包括（合伙企业）应提供有效的“企业法人营业执照”；如供应商是事业单位的应提供“事业单位法人证书”；如供应商是非企业专业服务机构的应提供执业许可证等证明文件； 供应商是个体工商户的应提供有效的“个体工商户营业执照”、组织机构代码证证明文件（实行“三证合一”的不需单独提供组织机构代码证）；如供应商是自然人的，应提供有效的自然人的身份证明(中国公民)；</w:t>
      </w:r>
    </w:p>
    <w:p>
      <w:pPr>
        <w:pStyle w:val="150"/>
        <w:numPr>
          <w:ilvl w:val="0"/>
          <w:numId w:val="9"/>
        </w:numPr>
        <w:spacing w:line="460" w:lineRule="exact"/>
        <w:ind w:firstLineChars="0"/>
        <w:rPr>
          <w:rFonts w:ascii="仿宋" w:hAnsi="仿宋" w:eastAsia="仿宋" w:cs="宋体"/>
          <w:b/>
          <w:szCs w:val="28"/>
        </w:rPr>
      </w:pPr>
      <w:r>
        <w:rPr>
          <w:rFonts w:hint="eastAsia" w:ascii="仿宋" w:hAnsi="仿宋" w:eastAsia="仿宋" w:cs="宋体"/>
          <w:b/>
          <w:szCs w:val="28"/>
        </w:rPr>
        <w:t>具有良好的商业信誉和健全的财务会计制度的证明文件</w:t>
      </w:r>
    </w:p>
    <w:p>
      <w:pPr>
        <w:spacing w:line="460" w:lineRule="exact"/>
        <w:ind w:firstLine="560" w:firstLineChars="200"/>
        <w:rPr>
          <w:rFonts w:ascii="仿宋" w:hAnsi="仿宋" w:eastAsia="仿宋" w:cs="宋体"/>
          <w:sz w:val="28"/>
          <w:szCs w:val="28"/>
          <w:highlight w:val="red"/>
        </w:rPr>
      </w:pPr>
      <w:r>
        <w:rPr>
          <w:rFonts w:hint="eastAsia" w:ascii="仿宋" w:hAnsi="仿宋" w:eastAsia="仿宋" w:cs="宋体"/>
          <w:sz w:val="28"/>
          <w:szCs w:val="28"/>
        </w:rPr>
        <w:t>提供自证声明函（内容为：我公司具有良好的商业信誉和健全的财务会计制度，完全有经济能力承担本项目的实施。特此声明！如我公司提供虚假信息，将承担虚假响应及违约的全部责任，并按《中华人民共和国合同法》相关法律、法规规定接受处罚。）</w:t>
      </w:r>
    </w:p>
    <w:p>
      <w:pPr>
        <w:pStyle w:val="150"/>
        <w:numPr>
          <w:ilvl w:val="0"/>
          <w:numId w:val="9"/>
        </w:numPr>
        <w:spacing w:line="460" w:lineRule="exact"/>
        <w:ind w:firstLineChars="0"/>
        <w:rPr>
          <w:rFonts w:ascii="仿宋" w:hAnsi="仿宋" w:eastAsia="仿宋" w:cs="宋体"/>
          <w:b/>
          <w:szCs w:val="28"/>
        </w:rPr>
      </w:pPr>
      <w:r>
        <w:rPr>
          <w:rFonts w:hint="eastAsia" w:ascii="仿宋" w:hAnsi="仿宋" w:eastAsia="仿宋" w:cs="宋体"/>
          <w:b/>
          <w:szCs w:val="28"/>
        </w:rPr>
        <w:t>具有履行合同所必须的设备和专业技术能力的证明文件</w:t>
      </w:r>
    </w:p>
    <w:p>
      <w:pPr>
        <w:spacing w:line="460" w:lineRule="exact"/>
        <w:ind w:firstLine="560" w:firstLineChars="200"/>
        <w:rPr>
          <w:rFonts w:ascii="仿宋" w:hAnsi="仿宋" w:eastAsia="仿宋" w:cs="宋体"/>
          <w:sz w:val="28"/>
          <w:szCs w:val="28"/>
        </w:rPr>
      </w:pPr>
      <w:r>
        <w:rPr>
          <w:rFonts w:hint="eastAsia" w:ascii="仿宋" w:hAnsi="仿宋" w:eastAsia="仿宋" w:cs="宋体"/>
          <w:sz w:val="28"/>
          <w:szCs w:val="28"/>
        </w:rPr>
        <w:t>提供自证声明函（内容为：我公司承诺参与本次采购项目，采购编号</w:t>
      </w:r>
      <w:r>
        <w:rPr>
          <w:rFonts w:hint="eastAsia" w:ascii="仿宋" w:hAnsi="仿宋" w:eastAsia="仿宋" w:cs="宋体"/>
          <w:sz w:val="28"/>
          <w:szCs w:val="28"/>
          <w:u w:val="single"/>
        </w:rPr>
        <w:t>：JXYJ2020-F006</w:t>
      </w:r>
      <w:r>
        <w:rPr>
          <w:rFonts w:hint="eastAsia" w:ascii="仿宋" w:hAnsi="仿宋" w:eastAsia="仿宋" w:cs="宋体"/>
          <w:sz w:val="28"/>
          <w:szCs w:val="28"/>
          <w:u w:val="single"/>
          <w:lang w:val="en-US" w:eastAsia="zh-CN"/>
        </w:rPr>
        <w:t>3</w:t>
      </w:r>
      <w:r>
        <w:rPr>
          <w:rFonts w:hint="eastAsia" w:ascii="仿宋" w:hAnsi="仿宋" w:eastAsia="仿宋" w:cs="宋体"/>
          <w:sz w:val="28"/>
          <w:szCs w:val="28"/>
        </w:rPr>
        <w:t>，采购活动中，具有履行合同所必需的设备和专业技术能力，能够完全按照询价文件要求提供相应服务。如我公司提供虚假信息，将承担虚假响应及违约的全部责任，并按《中华人民共和国政府采购法》、《中华人民共和国合同法》相关法律、法规规定接受处罚。）</w:t>
      </w:r>
    </w:p>
    <w:p>
      <w:pPr>
        <w:pStyle w:val="150"/>
        <w:numPr>
          <w:ilvl w:val="0"/>
          <w:numId w:val="9"/>
        </w:numPr>
        <w:spacing w:line="460" w:lineRule="exact"/>
        <w:ind w:firstLineChars="0"/>
        <w:rPr>
          <w:rFonts w:ascii="仿宋" w:hAnsi="仿宋" w:eastAsia="仿宋" w:cs="宋体"/>
          <w:b/>
          <w:szCs w:val="28"/>
        </w:rPr>
      </w:pPr>
      <w:r>
        <w:rPr>
          <w:rFonts w:hint="eastAsia" w:ascii="仿宋" w:hAnsi="仿宋" w:eastAsia="仿宋" w:cs="宋体"/>
          <w:b/>
          <w:szCs w:val="28"/>
        </w:rPr>
        <w:t>有依法缴纳税收和社会保障资金的良好记录的证明文件</w:t>
      </w:r>
    </w:p>
    <w:p>
      <w:pPr>
        <w:spacing w:line="460" w:lineRule="exact"/>
        <w:ind w:firstLine="560" w:firstLineChars="200"/>
        <w:rPr>
          <w:rFonts w:ascii="仿宋" w:hAnsi="仿宋" w:eastAsia="仿宋" w:cs="宋体"/>
          <w:sz w:val="28"/>
          <w:szCs w:val="28"/>
          <w:highlight w:val="red"/>
        </w:rPr>
      </w:pPr>
      <w:r>
        <w:rPr>
          <w:rFonts w:hint="eastAsia" w:ascii="仿宋" w:hAnsi="仿宋" w:eastAsia="仿宋" w:cs="宋体"/>
          <w:sz w:val="28"/>
          <w:szCs w:val="28"/>
        </w:rPr>
        <w:t>提供自证声明函（内容为：我公司声明有依法缴纳税收和社会保障资金的良好记录，特此声明！如我公司提供虚假信息，将承担虚假响应及违约的全部责任，并按《中华人民共和国合同法》相关法律、法规规定接受处罚）</w:t>
      </w:r>
    </w:p>
    <w:p>
      <w:pPr>
        <w:pStyle w:val="150"/>
        <w:numPr>
          <w:ilvl w:val="0"/>
          <w:numId w:val="9"/>
        </w:numPr>
        <w:spacing w:line="460" w:lineRule="exact"/>
        <w:ind w:firstLineChars="0"/>
        <w:rPr>
          <w:rFonts w:ascii="仿宋" w:hAnsi="仿宋" w:eastAsia="仿宋" w:cs="宋体"/>
          <w:b/>
          <w:szCs w:val="28"/>
        </w:rPr>
      </w:pPr>
      <w:r>
        <w:rPr>
          <w:rFonts w:hint="eastAsia" w:ascii="仿宋" w:hAnsi="仿宋" w:eastAsia="仿宋" w:cs="宋体"/>
          <w:b/>
          <w:szCs w:val="28"/>
        </w:rPr>
        <w:t>参加政府采购活动前三年内,在经营活动中没有重大违法记录的证明文件</w:t>
      </w:r>
    </w:p>
    <w:p>
      <w:pPr>
        <w:spacing w:line="460" w:lineRule="exact"/>
        <w:ind w:firstLine="560" w:firstLineChars="200"/>
        <w:rPr>
          <w:rFonts w:ascii="仿宋" w:hAnsi="仿宋" w:eastAsia="仿宋" w:cs="宋体"/>
          <w:sz w:val="28"/>
          <w:szCs w:val="28"/>
        </w:rPr>
      </w:pPr>
      <w:r>
        <w:rPr>
          <w:rFonts w:hint="eastAsia" w:ascii="仿宋" w:hAnsi="仿宋" w:eastAsia="仿宋" w:cs="宋体"/>
          <w:sz w:val="28"/>
          <w:szCs w:val="28"/>
        </w:rPr>
        <w:t>提供自证声明函（内容为：参加本次政府采购活动前3年内在经营活动中没有因违法经营受到刑事处罚或者责令停产停业、吊销许可证或者执照、较大数额罚款等行政处罚）</w:t>
      </w:r>
    </w:p>
    <w:p>
      <w:pPr>
        <w:pStyle w:val="150"/>
        <w:numPr>
          <w:ilvl w:val="0"/>
          <w:numId w:val="9"/>
        </w:numPr>
        <w:spacing w:line="460" w:lineRule="exact"/>
        <w:ind w:firstLineChars="0"/>
        <w:rPr>
          <w:rFonts w:ascii="仿宋" w:hAnsi="仿宋" w:eastAsia="仿宋" w:cs="宋体"/>
          <w:b/>
          <w:szCs w:val="28"/>
        </w:rPr>
      </w:pPr>
      <w:r>
        <w:rPr>
          <w:rFonts w:hint="eastAsia" w:ascii="仿宋" w:hAnsi="仿宋" w:eastAsia="仿宋" w:cs="宋体"/>
          <w:b/>
          <w:szCs w:val="28"/>
        </w:rPr>
        <w:t>法律、行政法规规定的其他条件</w:t>
      </w:r>
    </w:p>
    <w:p>
      <w:pPr>
        <w:spacing w:line="4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采购代理机构或采购人通过“信用中国”网站（</w:t>
      </w:r>
      <w:r>
        <w:fldChar w:fldCharType="begin"/>
      </w:r>
      <w:r>
        <w:instrText xml:space="preserve"> HYPERLINK "http://www.creditchina.gov.cn" </w:instrText>
      </w:r>
      <w:r>
        <w:fldChar w:fldCharType="separate"/>
      </w:r>
      <w:r>
        <w:rPr>
          <w:rFonts w:hint="eastAsia" w:ascii="仿宋" w:hAnsi="仿宋" w:eastAsia="仿宋" w:cs="宋体"/>
          <w:sz w:val="28"/>
          <w:szCs w:val="28"/>
        </w:rPr>
        <w:t>www.creditchina.gov.cn</w:t>
      </w:r>
      <w:r>
        <w:rPr>
          <w:rFonts w:hint="eastAsia" w:ascii="仿宋" w:hAnsi="仿宋" w:eastAsia="仿宋" w:cs="宋体"/>
          <w:sz w:val="28"/>
          <w:szCs w:val="28"/>
        </w:rPr>
        <w:fldChar w:fldCharType="end"/>
      </w:r>
      <w:r>
        <w:rPr>
          <w:rFonts w:hint="eastAsia" w:ascii="仿宋" w:hAnsi="仿宋" w:eastAsia="仿宋" w:cs="宋体"/>
          <w:sz w:val="28"/>
          <w:szCs w:val="28"/>
        </w:rPr>
        <w:t>）和中国政府采购网（</w:t>
      </w:r>
      <w:r>
        <w:fldChar w:fldCharType="begin"/>
      </w:r>
      <w:r>
        <w:instrText xml:space="preserve"> HYPERLINK "http://www.ccgp.gov.cn" </w:instrText>
      </w:r>
      <w:r>
        <w:fldChar w:fldCharType="separate"/>
      </w:r>
      <w:r>
        <w:rPr>
          <w:rFonts w:hint="eastAsia" w:ascii="仿宋" w:hAnsi="仿宋" w:eastAsia="仿宋" w:cs="宋体"/>
          <w:sz w:val="28"/>
          <w:szCs w:val="28"/>
        </w:rPr>
        <w:t>www.ccgp.gov.cn</w:t>
      </w:r>
      <w:r>
        <w:rPr>
          <w:rFonts w:hint="eastAsia" w:ascii="仿宋" w:hAnsi="仿宋" w:eastAsia="仿宋" w:cs="宋体"/>
          <w:sz w:val="28"/>
          <w:szCs w:val="28"/>
        </w:rPr>
        <w:fldChar w:fldCharType="end"/>
      </w:r>
      <w:r>
        <w:rPr>
          <w:rFonts w:hint="eastAsia" w:ascii="仿宋" w:hAnsi="仿宋" w:eastAsia="仿宋" w:cs="宋体"/>
          <w:sz w:val="28"/>
          <w:szCs w:val="28"/>
        </w:rPr>
        <w:t>）等渠道进行查询，未被列入失信被执行人、重大税收违法案件当事人名单、政府采购严重违法失信行为记录名单，符合《中华人民共和国政府采购法》第二十二条规定条件。</w:t>
      </w:r>
      <w:bookmarkStart w:id="480" w:name="_Toc6925044"/>
      <w:bookmarkStart w:id="481" w:name="_Toc18224190"/>
      <w:bookmarkStart w:id="482" w:name="_Hlk26025144"/>
      <w:bookmarkStart w:id="483" w:name="_Toc528670086"/>
    </w:p>
    <w:p>
      <w:pPr>
        <w:spacing w:line="460" w:lineRule="exact"/>
        <w:ind w:firstLine="562" w:firstLineChars="200"/>
        <w:rPr>
          <w:rFonts w:hint="eastAsia" w:ascii="仿宋" w:hAnsi="仿宋" w:eastAsia="仿宋"/>
          <w:b/>
          <w:sz w:val="28"/>
          <w:szCs w:val="28"/>
        </w:rPr>
      </w:pPr>
      <w:r>
        <w:rPr>
          <w:rFonts w:hint="eastAsia" w:ascii="仿宋" w:hAnsi="仿宋" w:eastAsia="仿宋"/>
          <w:b/>
          <w:sz w:val="28"/>
          <w:szCs w:val="28"/>
        </w:rPr>
        <w:t>①所供产品为二、三类医疗器械产品的须具有有效的医疗器械注册证，所供产品为一类医疗器械产品的须具有有效的产品备案登记凭证；</w:t>
      </w:r>
    </w:p>
    <w:p>
      <w:pPr>
        <w:spacing w:line="460" w:lineRule="exact"/>
        <w:ind w:firstLine="562" w:firstLineChars="200"/>
        <w:rPr>
          <w:rFonts w:hint="eastAsia" w:ascii="仿宋" w:hAnsi="仿宋" w:eastAsia="仿宋"/>
          <w:b/>
          <w:sz w:val="28"/>
          <w:szCs w:val="28"/>
        </w:rPr>
      </w:pPr>
      <w:r>
        <w:rPr>
          <w:rFonts w:hint="eastAsia" w:ascii="仿宋" w:hAnsi="仿宋" w:eastAsia="仿宋"/>
          <w:b/>
          <w:sz w:val="28"/>
          <w:szCs w:val="28"/>
        </w:rPr>
        <w:t>②经营三类医疗器械须具有有效的医疗器械经营企业许可证，经营二类医疗器械的须具有有效的医疗器械经营企业备案登记凭证；（医疗器械注册人或者生产企业在其住所或者生产地址销售医疗器械，不需提供）；</w:t>
      </w:r>
    </w:p>
    <w:p>
      <w:pPr>
        <w:spacing w:line="460" w:lineRule="exact"/>
        <w:ind w:firstLine="562" w:firstLineChars="200"/>
        <w:rPr>
          <w:rFonts w:ascii="仿宋" w:hAnsi="仿宋" w:eastAsia="仿宋" w:cs="宋体"/>
          <w:sz w:val="28"/>
          <w:szCs w:val="28"/>
        </w:rPr>
      </w:pPr>
      <w:r>
        <w:rPr>
          <w:rFonts w:hint="eastAsia" w:ascii="仿宋" w:hAnsi="仿宋" w:eastAsia="仿宋"/>
          <w:b/>
          <w:sz w:val="28"/>
          <w:szCs w:val="28"/>
        </w:rPr>
        <w:t>③若供应商为供投产品的制造商，须具有有效的医疗器械生产许可证。</w:t>
      </w:r>
    </w:p>
    <w:bookmarkEnd w:id="480"/>
    <w:bookmarkEnd w:id="481"/>
    <w:bookmarkEnd w:id="482"/>
    <w:bookmarkEnd w:id="483"/>
    <w:p>
      <w:pPr>
        <w:pStyle w:val="146"/>
        <w:numPr>
          <w:ilvl w:val="0"/>
          <w:numId w:val="9"/>
        </w:numPr>
        <w:spacing w:line="460" w:lineRule="exact"/>
        <w:ind w:firstLineChars="0"/>
        <w:rPr>
          <w:rFonts w:ascii="仿宋" w:hAnsi="仿宋" w:eastAsia="仿宋" w:cs="宋体"/>
          <w:b/>
          <w:sz w:val="28"/>
          <w:szCs w:val="28"/>
        </w:rPr>
      </w:pPr>
      <w:r>
        <w:rPr>
          <w:rFonts w:hint="eastAsia" w:ascii="仿宋" w:hAnsi="仿宋" w:eastAsia="仿宋" w:cs="宋体"/>
          <w:b/>
          <w:sz w:val="28"/>
          <w:szCs w:val="28"/>
        </w:rPr>
        <w:t>供应商认为需要提供的其它证明材料</w:t>
      </w:r>
    </w:p>
    <w:p>
      <w:pPr>
        <w:pStyle w:val="146"/>
        <w:numPr>
          <w:ilvl w:val="0"/>
          <w:numId w:val="0"/>
        </w:numPr>
        <w:spacing w:line="460" w:lineRule="exact"/>
        <w:ind w:leftChars="0"/>
        <w:rPr>
          <w:rFonts w:ascii="仿宋" w:hAnsi="仿宋" w:eastAsia="仿宋" w:cs="宋体"/>
          <w:b/>
          <w:sz w:val="28"/>
          <w:szCs w:val="28"/>
        </w:rPr>
      </w:pPr>
    </w:p>
    <w:bookmarkEnd w:id="475"/>
    <w:bookmarkEnd w:id="476"/>
    <w:bookmarkEnd w:id="477"/>
    <w:bookmarkEnd w:id="478"/>
    <w:p>
      <w:pPr>
        <w:rPr>
          <w:rFonts w:ascii="仿宋" w:hAnsi="仿宋" w:eastAsia="仿宋" w:cs="宋体"/>
          <w:sz w:val="28"/>
          <w:szCs w:val="28"/>
        </w:rPr>
      </w:pPr>
    </w:p>
    <w:p>
      <w:pPr>
        <w:pStyle w:val="2"/>
      </w:pPr>
    </w:p>
    <w:p>
      <w:pPr>
        <w:pStyle w:val="2"/>
        <w:jc w:val="both"/>
        <w:rPr>
          <w:rFonts w:ascii="仿宋" w:hAnsi="仿宋" w:eastAsia="仿宋" w:cs="黑体"/>
          <w:sz w:val="28"/>
          <w:szCs w:val="28"/>
        </w:rPr>
      </w:pPr>
      <w:bookmarkStart w:id="484" w:name="_Toc36295485"/>
      <w:bookmarkStart w:id="485" w:name="_Toc36295791"/>
    </w:p>
    <w:p>
      <w:pPr>
        <w:rPr>
          <w:rFonts w:ascii="仿宋" w:hAnsi="仿宋" w:eastAsia="仿宋"/>
          <w:sz w:val="28"/>
          <w:szCs w:val="28"/>
        </w:rPr>
      </w:pPr>
    </w:p>
    <w:p>
      <w:pPr>
        <w:widowControl/>
        <w:jc w:val="left"/>
        <w:rPr>
          <w:rFonts w:ascii="仿宋" w:hAnsi="仿宋" w:eastAsia="仿宋" w:cs="黑体"/>
          <w:b/>
          <w:bCs/>
          <w:kern w:val="0"/>
          <w:sz w:val="28"/>
          <w:szCs w:val="28"/>
        </w:rPr>
      </w:pPr>
      <w:r>
        <w:rPr>
          <w:rFonts w:ascii="仿宋" w:hAnsi="仿宋" w:eastAsia="仿宋" w:cs="黑体"/>
          <w:sz w:val="28"/>
          <w:szCs w:val="28"/>
        </w:rPr>
        <w:br w:type="page"/>
      </w:r>
    </w:p>
    <w:p>
      <w:pPr>
        <w:pStyle w:val="4"/>
        <w:spacing w:line="460" w:lineRule="exact"/>
        <w:rPr>
          <w:rFonts w:ascii="仿宋" w:hAnsi="仿宋" w:eastAsia="仿宋" w:cs="黑体"/>
          <w:sz w:val="28"/>
          <w:szCs w:val="28"/>
        </w:rPr>
      </w:pPr>
      <w:r>
        <w:rPr>
          <w:rFonts w:hint="eastAsia" w:ascii="仿宋" w:hAnsi="仿宋" w:eastAsia="仿宋" w:cs="黑体"/>
          <w:sz w:val="28"/>
          <w:szCs w:val="28"/>
        </w:rPr>
        <w:t>九、</w:t>
      </w:r>
      <w:bookmarkEnd w:id="474"/>
      <w:bookmarkEnd w:id="479"/>
      <w:r>
        <w:rPr>
          <w:rFonts w:hint="eastAsia" w:ascii="仿宋" w:hAnsi="仿宋" w:eastAsia="仿宋" w:cs="宋体"/>
          <w:sz w:val="28"/>
          <w:szCs w:val="28"/>
        </w:rPr>
        <w:t>提交</w:t>
      </w:r>
      <w:r>
        <w:rPr>
          <w:rFonts w:hint="eastAsia" w:ascii="仿宋" w:hAnsi="仿宋" w:eastAsia="仿宋" w:cs="黑体"/>
          <w:sz w:val="28"/>
          <w:szCs w:val="28"/>
        </w:rPr>
        <w:t>询价保证金</w:t>
      </w:r>
      <w:r>
        <w:rPr>
          <w:rFonts w:hint="eastAsia" w:ascii="仿宋" w:hAnsi="仿宋" w:eastAsia="仿宋" w:cs="宋体"/>
          <w:sz w:val="28"/>
          <w:szCs w:val="28"/>
        </w:rPr>
        <w:t>的证明材料</w:t>
      </w:r>
      <w:bookmarkEnd w:id="484"/>
      <w:bookmarkEnd w:id="485"/>
    </w:p>
    <w:p>
      <w:pPr>
        <w:pStyle w:val="10"/>
        <w:spacing w:line="460" w:lineRule="exact"/>
        <w:ind w:firstLine="0"/>
        <w:rPr>
          <w:rFonts w:ascii="仿宋" w:hAnsi="仿宋" w:eastAsia="仿宋"/>
          <w:sz w:val="28"/>
          <w:szCs w:val="28"/>
        </w:rPr>
      </w:pPr>
    </w:p>
    <w:p>
      <w:pPr>
        <w:pStyle w:val="10"/>
        <w:spacing w:line="460" w:lineRule="exact"/>
        <w:ind w:firstLine="0"/>
        <w:rPr>
          <w:rFonts w:ascii="仿宋" w:hAnsi="仿宋" w:eastAsia="仿宋"/>
          <w:sz w:val="28"/>
          <w:szCs w:val="28"/>
        </w:rPr>
      </w:pPr>
    </w:p>
    <w:p>
      <w:pPr>
        <w:pStyle w:val="10"/>
        <w:spacing w:line="460" w:lineRule="exact"/>
        <w:ind w:firstLine="0"/>
        <w:rPr>
          <w:rFonts w:ascii="仿宋" w:hAnsi="仿宋" w:eastAsia="仿宋"/>
          <w:sz w:val="28"/>
          <w:szCs w:val="28"/>
        </w:rPr>
      </w:pPr>
    </w:p>
    <w:p>
      <w:pPr>
        <w:pStyle w:val="10"/>
        <w:spacing w:line="460" w:lineRule="exact"/>
        <w:ind w:firstLine="0"/>
        <w:rPr>
          <w:rFonts w:ascii="仿宋" w:hAnsi="仿宋" w:eastAsia="仿宋"/>
          <w:sz w:val="28"/>
          <w:szCs w:val="28"/>
        </w:rPr>
      </w:pPr>
    </w:p>
    <w:p>
      <w:pPr>
        <w:pStyle w:val="10"/>
        <w:spacing w:line="460" w:lineRule="exact"/>
        <w:ind w:firstLine="0"/>
        <w:rPr>
          <w:rFonts w:ascii="仿宋" w:hAnsi="仿宋" w:eastAsia="仿宋"/>
          <w:sz w:val="28"/>
          <w:szCs w:val="28"/>
        </w:rPr>
      </w:pPr>
    </w:p>
    <w:p>
      <w:pPr>
        <w:pStyle w:val="10"/>
        <w:spacing w:line="460" w:lineRule="exact"/>
        <w:ind w:firstLine="0"/>
        <w:rPr>
          <w:rFonts w:ascii="仿宋" w:hAnsi="仿宋" w:eastAsia="仿宋"/>
          <w:sz w:val="28"/>
          <w:szCs w:val="28"/>
        </w:rPr>
      </w:pPr>
    </w:p>
    <w:p>
      <w:pPr>
        <w:pStyle w:val="10"/>
        <w:spacing w:line="460" w:lineRule="exact"/>
        <w:ind w:firstLine="0"/>
        <w:rPr>
          <w:rFonts w:ascii="仿宋" w:hAnsi="仿宋" w:eastAsia="仿宋"/>
          <w:b/>
          <w:bCs/>
          <w:sz w:val="28"/>
          <w:szCs w:val="28"/>
          <w:u w:val="single"/>
        </w:rPr>
      </w:pPr>
    </w:p>
    <w:p>
      <w:pPr>
        <w:pStyle w:val="10"/>
        <w:spacing w:line="460" w:lineRule="exact"/>
        <w:ind w:firstLine="0"/>
        <w:rPr>
          <w:rFonts w:ascii="仿宋" w:hAnsi="仿宋" w:eastAsia="仿宋"/>
          <w:b/>
          <w:bCs/>
          <w:sz w:val="28"/>
          <w:szCs w:val="28"/>
          <w:u w:val="single"/>
        </w:rPr>
      </w:pPr>
    </w:p>
    <w:p>
      <w:pPr>
        <w:pStyle w:val="10"/>
        <w:spacing w:line="460" w:lineRule="exact"/>
        <w:ind w:firstLine="0"/>
        <w:rPr>
          <w:rFonts w:ascii="仿宋" w:hAnsi="仿宋" w:eastAsia="仿宋"/>
          <w:b/>
          <w:bCs/>
          <w:sz w:val="28"/>
          <w:szCs w:val="28"/>
          <w:u w:val="single"/>
        </w:rPr>
      </w:pPr>
    </w:p>
    <w:p>
      <w:pPr>
        <w:pStyle w:val="10"/>
        <w:spacing w:line="460" w:lineRule="exact"/>
        <w:ind w:firstLine="0"/>
        <w:rPr>
          <w:rFonts w:ascii="仿宋" w:hAnsi="仿宋" w:eastAsia="仿宋"/>
          <w:b/>
          <w:bCs/>
          <w:sz w:val="28"/>
          <w:szCs w:val="28"/>
          <w:u w:val="single"/>
        </w:rPr>
      </w:pPr>
    </w:p>
    <w:p>
      <w:pPr>
        <w:pStyle w:val="10"/>
        <w:ind w:firstLine="0"/>
        <w:rPr>
          <w:rFonts w:ascii="仿宋" w:hAnsi="仿宋" w:eastAsia="仿宋" w:cs="黑体"/>
          <w:sz w:val="28"/>
          <w:szCs w:val="28"/>
        </w:rPr>
      </w:pPr>
    </w:p>
    <w:p>
      <w:pPr>
        <w:pStyle w:val="4"/>
        <w:rPr>
          <w:rFonts w:ascii="仿宋" w:hAnsi="仿宋" w:eastAsia="仿宋" w:cs="黑体"/>
          <w:sz w:val="28"/>
          <w:szCs w:val="28"/>
        </w:rPr>
      </w:pPr>
      <w:bookmarkStart w:id="486" w:name="_Toc36295792"/>
      <w:bookmarkStart w:id="487" w:name="_Toc36295486"/>
      <w:r>
        <w:rPr>
          <w:rFonts w:hint="eastAsia" w:ascii="仿宋" w:hAnsi="仿宋" w:eastAsia="仿宋" w:cs="黑体"/>
          <w:sz w:val="28"/>
          <w:szCs w:val="28"/>
        </w:rPr>
        <w:t>十、技术文件及其他材料</w:t>
      </w:r>
      <w:bookmarkEnd w:id="486"/>
      <w:bookmarkEnd w:id="487"/>
    </w:p>
    <w:p>
      <w:pPr>
        <w:tabs>
          <w:tab w:val="left" w:pos="1080"/>
          <w:tab w:val="left" w:pos="1800"/>
        </w:tabs>
        <w:spacing w:line="440" w:lineRule="exact"/>
        <w:ind w:firstLine="280" w:firstLineChars="100"/>
        <w:rPr>
          <w:rFonts w:ascii="仿宋" w:hAnsi="仿宋" w:eastAsia="仿宋"/>
          <w:sz w:val="28"/>
          <w:szCs w:val="28"/>
        </w:rPr>
      </w:pPr>
      <w:r>
        <w:rPr>
          <w:rFonts w:hint="eastAsia" w:ascii="仿宋" w:hAnsi="仿宋" w:eastAsia="仿宋"/>
          <w:sz w:val="28"/>
          <w:szCs w:val="28"/>
        </w:rPr>
        <w:t>技术文件：</w:t>
      </w:r>
    </w:p>
    <w:p>
      <w:pPr>
        <w:tabs>
          <w:tab w:val="left" w:pos="1080"/>
          <w:tab w:val="left" w:pos="1800"/>
        </w:tabs>
        <w:spacing w:line="460" w:lineRule="exact"/>
        <w:ind w:firstLine="560" w:firstLineChars="200"/>
        <w:rPr>
          <w:rFonts w:ascii="仿宋" w:hAnsi="仿宋" w:eastAsia="仿宋"/>
          <w:sz w:val="28"/>
          <w:szCs w:val="28"/>
        </w:rPr>
      </w:pPr>
      <w:r>
        <w:rPr>
          <w:rFonts w:hint="eastAsia" w:ascii="仿宋" w:hAnsi="仿宋" w:eastAsia="仿宋"/>
          <w:sz w:val="28"/>
          <w:szCs w:val="28"/>
        </w:rPr>
        <w:t>供应商认为应提交的技术材料，可在此附件中提交（格式自定）</w:t>
      </w:r>
    </w:p>
    <w:p>
      <w:pPr>
        <w:tabs>
          <w:tab w:val="left" w:pos="360"/>
          <w:tab w:val="left" w:pos="1080"/>
          <w:tab w:val="left" w:pos="1800"/>
        </w:tabs>
        <w:spacing w:line="460" w:lineRule="exact"/>
        <w:rPr>
          <w:rFonts w:ascii="仿宋" w:hAnsi="仿宋" w:eastAsia="仿宋"/>
          <w:sz w:val="28"/>
          <w:szCs w:val="28"/>
        </w:rPr>
      </w:pPr>
    </w:p>
    <w:p>
      <w:pPr>
        <w:spacing w:before="160" w:beforeLines="50" w:after="160" w:afterLines="50" w:line="460" w:lineRule="exact"/>
        <w:ind w:left="20"/>
        <w:jc w:val="center"/>
        <w:rPr>
          <w:rFonts w:ascii="仿宋" w:hAnsi="仿宋" w:eastAsia="仿宋"/>
          <w:b/>
          <w:sz w:val="28"/>
          <w:szCs w:val="28"/>
        </w:rPr>
      </w:pPr>
    </w:p>
    <w:p>
      <w:pPr>
        <w:spacing w:before="160" w:beforeLines="50" w:after="160" w:afterLines="50" w:line="460" w:lineRule="exact"/>
        <w:ind w:left="20"/>
        <w:jc w:val="center"/>
        <w:rPr>
          <w:rFonts w:ascii="仿宋" w:hAnsi="仿宋" w:eastAsia="仿宋"/>
          <w:b/>
          <w:sz w:val="28"/>
          <w:szCs w:val="28"/>
        </w:rPr>
      </w:pPr>
    </w:p>
    <w:p>
      <w:pPr>
        <w:spacing w:before="160" w:beforeLines="50" w:after="160" w:afterLines="50" w:line="460" w:lineRule="exact"/>
        <w:ind w:left="20"/>
        <w:jc w:val="center"/>
        <w:rPr>
          <w:rFonts w:ascii="仿宋" w:hAnsi="仿宋" w:eastAsia="仿宋"/>
          <w:b/>
          <w:sz w:val="28"/>
          <w:szCs w:val="28"/>
        </w:rPr>
      </w:pPr>
    </w:p>
    <w:p>
      <w:pPr>
        <w:spacing w:before="160" w:beforeLines="50" w:after="160" w:afterLines="50" w:line="460" w:lineRule="exact"/>
        <w:ind w:left="20"/>
        <w:jc w:val="center"/>
        <w:rPr>
          <w:rFonts w:ascii="仿宋" w:hAnsi="仿宋" w:eastAsia="仿宋"/>
          <w:b/>
          <w:sz w:val="28"/>
          <w:szCs w:val="28"/>
        </w:rPr>
      </w:pPr>
    </w:p>
    <w:p>
      <w:pPr>
        <w:spacing w:before="160" w:beforeLines="50" w:after="160" w:afterLines="50" w:line="460" w:lineRule="exact"/>
        <w:ind w:left="20"/>
        <w:jc w:val="center"/>
        <w:rPr>
          <w:rFonts w:ascii="仿宋" w:hAnsi="仿宋" w:eastAsia="仿宋"/>
          <w:b/>
          <w:sz w:val="28"/>
          <w:szCs w:val="28"/>
        </w:rPr>
      </w:pPr>
    </w:p>
    <w:p>
      <w:pPr>
        <w:spacing w:before="160" w:beforeLines="50" w:after="160" w:afterLines="50" w:line="460" w:lineRule="exact"/>
        <w:ind w:left="20"/>
        <w:jc w:val="center"/>
        <w:rPr>
          <w:rFonts w:ascii="仿宋" w:hAnsi="仿宋" w:eastAsia="仿宋"/>
          <w:b/>
          <w:sz w:val="28"/>
          <w:szCs w:val="28"/>
        </w:rPr>
      </w:pPr>
    </w:p>
    <w:p>
      <w:pPr>
        <w:spacing w:before="160" w:beforeLines="50" w:after="160" w:afterLines="50" w:line="460" w:lineRule="exact"/>
        <w:ind w:left="20"/>
        <w:jc w:val="center"/>
        <w:rPr>
          <w:rFonts w:ascii="仿宋" w:hAnsi="仿宋" w:eastAsia="仿宋"/>
          <w:b/>
          <w:sz w:val="28"/>
          <w:szCs w:val="28"/>
        </w:rPr>
      </w:pPr>
    </w:p>
    <w:p>
      <w:pPr>
        <w:spacing w:before="160" w:beforeLines="50" w:after="160" w:afterLines="50" w:line="460" w:lineRule="exact"/>
        <w:rPr>
          <w:rFonts w:ascii="仿宋" w:hAnsi="仿宋" w:eastAsia="仿宋"/>
          <w:b/>
          <w:sz w:val="28"/>
          <w:szCs w:val="28"/>
        </w:rPr>
      </w:pPr>
    </w:p>
    <w:p>
      <w:pPr>
        <w:tabs>
          <w:tab w:val="left" w:pos="1080"/>
          <w:tab w:val="left" w:pos="1800"/>
        </w:tabs>
        <w:spacing w:line="440" w:lineRule="exact"/>
        <w:rPr>
          <w:rFonts w:ascii="仿宋" w:hAnsi="仿宋" w:eastAsia="仿宋"/>
          <w:sz w:val="28"/>
          <w:szCs w:val="28"/>
        </w:rPr>
      </w:pPr>
      <w:bookmarkStart w:id="488" w:name="_Toc453775048"/>
      <w:bookmarkStart w:id="489" w:name="_Toc400631667"/>
      <w:bookmarkStart w:id="490" w:name="_Toc399344133"/>
      <w:bookmarkStart w:id="491" w:name="_Toc399344506"/>
      <w:r>
        <w:rPr>
          <w:rFonts w:hint="eastAsia" w:ascii="仿宋" w:hAnsi="仿宋" w:eastAsia="仿宋"/>
          <w:sz w:val="28"/>
          <w:szCs w:val="28"/>
        </w:rPr>
        <w:t>其他材料：</w:t>
      </w:r>
      <w:bookmarkEnd w:id="488"/>
    </w:p>
    <w:p>
      <w:pPr>
        <w:rPr>
          <w:rFonts w:ascii="仿宋" w:hAnsi="仿宋" w:eastAsia="仿宋"/>
          <w:b/>
          <w:sz w:val="28"/>
          <w:szCs w:val="28"/>
        </w:rPr>
      </w:pPr>
      <w:bookmarkStart w:id="492" w:name="_Toc453775049"/>
      <w:r>
        <w:rPr>
          <w:rFonts w:hint="eastAsia" w:ascii="仿宋" w:hAnsi="仿宋" w:eastAsia="仿宋"/>
          <w:b/>
          <w:sz w:val="28"/>
          <w:szCs w:val="28"/>
        </w:rPr>
        <w:t>（1）供应商情况一览表</w:t>
      </w:r>
      <w:bookmarkEnd w:id="489"/>
      <w:bookmarkEnd w:id="490"/>
      <w:bookmarkEnd w:id="491"/>
      <w:bookmarkEnd w:id="492"/>
    </w:p>
    <w:tbl>
      <w:tblPr>
        <w:tblStyle w:val="47"/>
        <w:tblW w:w="98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2"/>
        <w:gridCol w:w="1573"/>
        <w:gridCol w:w="1234"/>
        <w:gridCol w:w="786"/>
        <w:gridCol w:w="445"/>
        <w:gridCol w:w="1466"/>
        <w:gridCol w:w="857"/>
        <w:gridCol w:w="16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trPr>
        <w:tc>
          <w:tcPr>
            <w:tcW w:w="1802"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供应商名称</w:t>
            </w:r>
          </w:p>
        </w:tc>
        <w:tc>
          <w:tcPr>
            <w:tcW w:w="8052" w:type="dxa"/>
            <w:gridSpan w:val="7"/>
            <w:vAlign w:val="center"/>
          </w:tcPr>
          <w:p>
            <w:pPr>
              <w:tabs>
                <w:tab w:val="left" w:pos="0"/>
              </w:tabs>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1802"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注册地址</w:t>
            </w:r>
          </w:p>
        </w:tc>
        <w:tc>
          <w:tcPr>
            <w:tcW w:w="4038" w:type="dxa"/>
            <w:gridSpan w:val="4"/>
            <w:vAlign w:val="center"/>
          </w:tcPr>
          <w:p>
            <w:pPr>
              <w:tabs>
                <w:tab w:val="left" w:pos="0"/>
              </w:tabs>
              <w:spacing w:line="440" w:lineRule="exact"/>
              <w:jc w:val="center"/>
              <w:rPr>
                <w:rFonts w:ascii="仿宋" w:hAnsi="仿宋" w:eastAsia="仿宋"/>
                <w:sz w:val="28"/>
                <w:szCs w:val="28"/>
              </w:rPr>
            </w:pPr>
          </w:p>
        </w:tc>
        <w:tc>
          <w:tcPr>
            <w:tcW w:w="1466"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邮政编码</w:t>
            </w:r>
          </w:p>
        </w:tc>
        <w:tc>
          <w:tcPr>
            <w:tcW w:w="2548" w:type="dxa"/>
            <w:gridSpan w:val="2"/>
            <w:vAlign w:val="center"/>
          </w:tcPr>
          <w:p>
            <w:pPr>
              <w:tabs>
                <w:tab w:val="left" w:pos="0"/>
              </w:tabs>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02" w:type="dxa"/>
            <w:vMerge w:val="restart"/>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联系方式</w:t>
            </w:r>
          </w:p>
        </w:tc>
        <w:tc>
          <w:tcPr>
            <w:tcW w:w="1573"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联系人</w:t>
            </w:r>
          </w:p>
        </w:tc>
        <w:tc>
          <w:tcPr>
            <w:tcW w:w="2465" w:type="dxa"/>
            <w:gridSpan w:val="3"/>
            <w:vAlign w:val="center"/>
          </w:tcPr>
          <w:p>
            <w:pPr>
              <w:tabs>
                <w:tab w:val="left" w:pos="0"/>
              </w:tabs>
              <w:spacing w:line="440" w:lineRule="exact"/>
              <w:jc w:val="center"/>
              <w:rPr>
                <w:rFonts w:ascii="仿宋" w:hAnsi="仿宋" w:eastAsia="仿宋"/>
                <w:sz w:val="28"/>
                <w:szCs w:val="28"/>
              </w:rPr>
            </w:pPr>
          </w:p>
        </w:tc>
        <w:tc>
          <w:tcPr>
            <w:tcW w:w="1466"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联系电话</w:t>
            </w:r>
          </w:p>
        </w:tc>
        <w:tc>
          <w:tcPr>
            <w:tcW w:w="2548" w:type="dxa"/>
            <w:gridSpan w:val="2"/>
            <w:vAlign w:val="center"/>
          </w:tcPr>
          <w:p>
            <w:pPr>
              <w:tabs>
                <w:tab w:val="left" w:pos="0"/>
              </w:tabs>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02" w:type="dxa"/>
            <w:vMerge w:val="continue"/>
            <w:vAlign w:val="center"/>
          </w:tcPr>
          <w:p>
            <w:pPr>
              <w:tabs>
                <w:tab w:val="left" w:pos="0"/>
              </w:tabs>
              <w:spacing w:line="440" w:lineRule="exact"/>
              <w:jc w:val="center"/>
              <w:rPr>
                <w:rFonts w:ascii="仿宋" w:hAnsi="仿宋" w:eastAsia="仿宋"/>
                <w:sz w:val="28"/>
                <w:szCs w:val="28"/>
              </w:rPr>
            </w:pPr>
          </w:p>
        </w:tc>
        <w:tc>
          <w:tcPr>
            <w:tcW w:w="1573"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传  真</w:t>
            </w:r>
          </w:p>
        </w:tc>
        <w:tc>
          <w:tcPr>
            <w:tcW w:w="2465" w:type="dxa"/>
            <w:gridSpan w:val="3"/>
            <w:vAlign w:val="center"/>
          </w:tcPr>
          <w:p>
            <w:pPr>
              <w:tabs>
                <w:tab w:val="left" w:pos="0"/>
              </w:tabs>
              <w:spacing w:line="440" w:lineRule="exact"/>
              <w:jc w:val="center"/>
              <w:rPr>
                <w:rFonts w:ascii="仿宋" w:hAnsi="仿宋" w:eastAsia="仿宋"/>
                <w:sz w:val="28"/>
                <w:szCs w:val="28"/>
              </w:rPr>
            </w:pPr>
          </w:p>
        </w:tc>
        <w:tc>
          <w:tcPr>
            <w:tcW w:w="1466"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网址/邮箱</w:t>
            </w:r>
          </w:p>
        </w:tc>
        <w:tc>
          <w:tcPr>
            <w:tcW w:w="2548" w:type="dxa"/>
            <w:gridSpan w:val="2"/>
            <w:vAlign w:val="center"/>
          </w:tcPr>
          <w:p>
            <w:pPr>
              <w:tabs>
                <w:tab w:val="left" w:pos="0"/>
              </w:tabs>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1" w:hRule="atLeast"/>
        </w:trPr>
        <w:tc>
          <w:tcPr>
            <w:tcW w:w="1802"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组织结构</w:t>
            </w:r>
          </w:p>
        </w:tc>
        <w:tc>
          <w:tcPr>
            <w:tcW w:w="8052" w:type="dxa"/>
            <w:gridSpan w:val="7"/>
            <w:vAlign w:val="center"/>
          </w:tcPr>
          <w:p>
            <w:pPr>
              <w:tabs>
                <w:tab w:val="left" w:pos="0"/>
              </w:tabs>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02"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法定代表人</w:t>
            </w:r>
          </w:p>
        </w:tc>
        <w:tc>
          <w:tcPr>
            <w:tcW w:w="1573"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姓名</w:t>
            </w:r>
          </w:p>
        </w:tc>
        <w:tc>
          <w:tcPr>
            <w:tcW w:w="1234" w:type="dxa"/>
            <w:vAlign w:val="center"/>
          </w:tcPr>
          <w:p>
            <w:pPr>
              <w:tabs>
                <w:tab w:val="left" w:pos="0"/>
              </w:tabs>
              <w:spacing w:line="440" w:lineRule="exact"/>
              <w:jc w:val="center"/>
              <w:rPr>
                <w:rFonts w:ascii="仿宋" w:hAnsi="仿宋" w:eastAsia="仿宋"/>
                <w:sz w:val="28"/>
                <w:szCs w:val="28"/>
              </w:rPr>
            </w:pPr>
          </w:p>
        </w:tc>
        <w:tc>
          <w:tcPr>
            <w:tcW w:w="1231" w:type="dxa"/>
            <w:gridSpan w:val="2"/>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技术职称</w:t>
            </w:r>
          </w:p>
        </w:tc>
        <w:tc>
          <w:tcPr>
            <w:tcW w:w="1466" w:type="dxa"/>
            <w:vAlign w:val="center"/>
          </w:tcPr>
          <w:p>
            <w:pPr>
              <w:tabs>
                <w:tab w:val="left" w:pos="0"/>
              </w:tabs>
              <w:spacing w:line="440" w:lineRule="exact"/>
              <w:jc w:val="center"/>
              <w:rPr>
                <w:rFonts w:ascii="仿宋" w:hAnsi="仿宋" w:eastAsia="仿宋"/>
                <w:sz w:val="28"/>
                <w:szCs w:val="28"/>
              </w:rPr>
            </w:pPr>
          </w:p>
        </w:tc>
        <w:tc>
          <w:tcPr>
            <w:tcW w:w="857"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电话</w:t>
            </w:r>
          </w:p>
        </w:tc>
        <w:tc>
          <w:tcPr>
            <w:tcW w:w="1691" w:type="dxa"/>
            <w:vAlign w:val="center"/>
          </w:tcPr>
          <w:p>
            <w:pPr>
              <w:tabs>
                <w:tab w:val="left" w:pos="0"/>
              </w:tabs>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02"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技术负责人</w:t>
            </w:r>
          </w:p>
        </w:tc>
        <w:tc>
          <w:tcPr>
            <w:tcW w:w="1573"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姓名</w:t>
            </w:r>
          </w:p>
        </w:tc>
        <w:tc>
          <w:tcPr>
            <w:tcW w:w="1234" w:type="dxa"/>
            <w:vAlign w:val="center"/>
          </w:tcPr>
          <w:p>
            <w:pPr>
              <w:tabs>
                <w:tab w:val="left" w:pos="0"/>
              </w:tabs>
              <w:spacing w:line="440" w:lineRule="exact"/>
              <w:jc w:val="center"/>
              <w:rPr>
                <w:rFonts w:ascii="仿宋" w:hAnsi="仿宋" w:eastAsia="仿宋"/>
                <w:sz w:val="28"/>
                <w:szCs w:val="28"/>
              </w:rPr>
            </w:pPr>
          </w:p>
        </w:tc>
        <w:tc>
          <w:tcPr>
            <w:tcW w:w="1231" w:type="dxa"/>
            <w:gridSpan w:val="2"/>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技术职称</w:t>
            </w:r>
          </w:p>
        </w:tc>
        <w:tc>
          <w:tcPr>
            <w:tcW w:w="1466" w:type="dxa"/>
            <w:vAlign w:val="center"/>
          </w:tcPr>
          <w:p>
            <w:pPr>
              <w:tabs>
                <w:tab w:val="left" w:pos="0"/>
              </w:tabs>
              <w:spacing w:line="440" w:lineRule="exact"/>
              <w:jc w:val="center"/>
              <w:rPr>
                <w:rFonts w:ascii="仿宋" w:hAnsi="仿宋" w:eastAsia="仿宋"/>
                <w:sz w:val="28"/>
                <w:szCs w:val="28"/>
              </w:rPr>
            </w:pPr>
          </w:p>
        </w:tc>
        <w:tc>
          <w:tcPr>
            <w:tcW w:w="857"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电话</w:t>
            </w:r>
          </w:p>
        </w:tc>
        <w:tc>
          <w:tcPr>
            <w:tcW w:w="1691" w:type="dxa"/>
            <w:vAlign w:val="center"/>
          </w:tcPr>
          <w:p>
            <w:pPr>
              <w:tabs>
                <w:tab w:val="left" w:pos="0"/>
              </w:tabs>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trPr>
        <w:tc>
          <w:tcPr>
            <w:tcW w:w="1802"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成立时间</w:t>
            </w:r>
          </w:p>
        </w:tc>
        <w:tc>
          <w:tcPr>
            <w:tcW w:w="2807" w:type="dxa"/>
            <w:gridSpan w:val="2"/>
            <w:vAlign w:val="center"/>
          </w:tcPr>
          <w:p>
            <w:pPr>
              <w:tabs>
                <w:tab w:val="left" w:pos="0"/>
              </w:tabs>
              <w:spacing w:line="440" w:lineRule="exact"/>
              <w:jc w:val="center"/>
              <w:rPr>
                <w:rFonts w:ascii="仿宋" w:hAnsi="仿宋" w:eastAsia="仿宋"/>
                <w:sz w:val="28"/>
                <w:szCs w:val="28"/>
              </w:rPr>
            </w:pPr>
          </w:p>
        </w:tc>
        <w:tc>
          <w:tcPr>
            <w:tcW w:w="5245" w:type="dxa"/>
            <w:gridSpan w:val="5"/>
            <w:vAlign w:val="center"/>
          </w:tcPr>
          <w:p>
            <w:pPr>
              <w:tabs>
                <w:tab w:val="left" w:pos="0"/>
              </w:tabs>
              <w:spacing w:line="440" w:lineRule="exact"/>
              <w:jc w:val="left"/>
              <w:rPr>
                <w:rFonts w:ascii="仿宋" w:hAnsi="仿宋" w:eastAsia="仿宋"/>
                <w:sz w:val="28"/>
                <w:szCs w:val="28"/>
              </w:rPr>
            </w:pPr>
            <w:r>
              <w:rPr>
                <w:rFonts w:hint="eastAsia" w:ascii="仿宋" w:hAnsi="仿宋" w:eastAsia="仿宋"/>
                <w:sz w:val="28"/>
                <w:szCs w:val="28"/>
              </w:rPr>
              <w:t>员工总人数：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6" w:hRule="atLeast"/>
        </w:trPr>
        <w:tc>
          <w:tcPr>
            <w:tcW w:w="1802"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营业执照号</w:t>
            </w:r>
          </w:p>
        </w:tc>
        <w:tc>
          <w:tcPr>
            <w:tcW w:w="2807" w:type="dxa"/>
            <w:gridSpan w:val="2"/>
            <w:vAlign w:val="center"/>
          </w:tcPr>
          <w:p>
            <w:pPr>
              <w:tabs>
                <w:tab w:val="left" w:pos="0"/>
              </w:tabs>
              <w:spacing w:line="440" w:lineRule="exact"/>
              <w:jc w:val="center"/>
              <w:rPr>
                <w:rFonts w:ascii="仿宋" w:hAnsi="仿宋" w:eastAsia="仿宋"/>
                <w:sz w:val="28"/>
                <w:szCs w:val="28"/>
              </w:rPr>
            </w:pPr>
          </w:p>
        </w:tc>
        <w:tc>
          <w:tcPr>
            <w:tcW w:w="786" w:type="dxa"/>
            <w:vMerge w:val="restart"/>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其中</w:t>
            </w:r>
          </w:p>
        </w:tc>
        <w:tc>
          <w:tcPr>
            <w:tcW w:w="1911" w:type="dxa"/>
            <w:gridSpan w:val="2"/>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高级职称人员</w:t>
            </w:r>
          </w:p>
        </w:tc>
        <w:tc>
          <w:tcPr>
            <w:tcW w:w="2548" w:type="dxa"/>
            <w:gridSpan w:val="2"/>
            <w:vAlign w:val="center"/>
          </w:tcPr>
          <w:p>
            <w:pPr>
              <w:tabs>
                <w:tab w:val="left" w:pos="0"/>
              </w:tabs>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1802"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注册资金</w:t>
            </w:r>
          </w:p>
        </w:tc>
        <w:tc>
          <w:tcPr>
            <w:tcW w:w="2807" w:type="dxa"/>
            <w:gridSpan w:val="2"/>
            <w:vAlign w:val="center"/>
          </w:tcPr>
          <w:p>
            <w:pPr>
              <w:tabs>
                <w:tab w:val="left" w:pos="0"/>
              </w:tabs>
              <w:spacing w:line="440" w:lineRule="exact"/>
              <w:jc w:val="center"/>
              <w:rPr>
                <w:rFonts w:ascii="仿宋" w:hAnsi="仿宋" w:eastAsia="仿宋"/>
                <w:sz w:val="28"/>
                <w:szCs w:val="28"/>
              </w:rPr>
            </w:pPr>
          </w:p>
        </w:tc>
        <w:tc>
          <w:tcPr>
            <w:tcW w:w="786" w:type="dxa"/>
            <w:vMerge w:val="continue"/>
            <w:vAlign w:val="center"/>
          </w:tcPr>
          <w:p>
            <w:pPr>
              <w:tabs>
                <w:tab w:val="left" w:pos="0"/>
              </w:tabs>
              <w:spacing w:line="440" w:lineRule="exact"/>
              <w:jc w:val="center"/>
              <w:rPr>
                <w:rFonts w:ascii="仿宋" w:hAnsi="仿宋" w:eastAsia="仿宋"/>
                <w:sz w:val="28"/>
                <w:szCs w:val="28"/>
              </w:rPr>
            </w:pPr>
          </w:p>
        </w:tc>
        <w:tc>
          <w:tcPr>
            <w:tcW w:w="1911" w:type="dxa"/>
            <w:gridSpan w:val="2"/>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中级职称人员</w:t>
            </w:r>
          </w:p>
        </w:tc>
        <w:tc>
          <w:tcPr>
            <w:tcW w:w="2548" w:type="dxa"/>
            <w:gridSpan w:val="2"/>
            <w:vAlign w:val="center"/>
          </w:tcPr>
          <w:p>
            <w:pPr>
              <w:tabs>
                <w:tab w:val="left" w:pos="0"/>
              </w:tabs>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trPr>
        <w:tc>
          <w:tcPr>
            <w:tcW w:w="1802"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开户银行</w:t>
            </w:r>
          </w:p>
        </w:tc>
        <w:tc>
          <w:tcPr>
            <w:tcW w:w="2807" w:type="dxa"/>
            <w:gridSpan w:val="2"/>
            <w:vAlign w:val="center"/>
          </w:tcPr>
          <w:p>
            <w:pPr>
              <w:tabs>
                <w:tab w:val="left" w:pos="0"/>
              </w:tabs>
              <w:spacing w:line="440" w:lineRule="exact"/>
              <w:jc w:val="center"/>
              <w:rPr>
                <w:rFonts w:ascii="仿宋" w:hAnsi="仿宋" w:eastAsia="仿宋"/>
                <w:sz w:val="28"/>
                <w:szCs w:val="28"/>
              </w:rPr>
            </w:pPr>
          </w:p>
        </w:tc>
        <w:tc>
          <w:tcPr>
            <w:tcW w:w="786" w:type="dxa"/>
            <w:vMerge w:val="continue"/>
            <w:vAlign w:val="center"/>
          </w:tcPr>
          <w:p>
            <w:pPr>
              <w:tabs>
                <w:tab w:val="left" w:pos="0"/>
              </w:tabs>
              <w:spacing w:line="440" w:lineRule="exact"/>
              <w:jc w:val="center"/>
              <w:rPr>
                <w:rFonts w:ascii="仿宋" w:hAnsi="仿宋" w:eastAsia="仿宋"/>
                <w:sz w:val="28"/>
                <w:szCs w:val="28"/>
              </w:rPr>
            </w:pPr>
          </w:p>
        </w:tc>
        <w:tc>
          <w:tcPr>
            <w:tcW w:w="1911" w:type="dxa"/>
            <w:gridSpan w:val="2"/>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初级职称人员</w:t>
            </w:r>
          </w:p>
        </w:tc>
        <w:tc>
          <w:tcPr>
            <w:tcW w:w="2548" w:type="dxa"/>
            <w:gridSpan w:val="2"/>
            <w:vAlign w:val="center"/>
          </w:tcPr>
          <w:p>
            <w:pPr>
              <w:tabs>
                <w:tab w:val="left" w:pos="0"/>
              </w:tabs>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1802"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银行账号</w:t>
            </w:r>
          </w:p>
        </w:tc>
        <w:tc>
          <w:tcPr>
            <w:tcW w:w="2807" w:type="dxa"/>
            <w:gridSpan w:val="2"/>
            <w:vAlign w:val="center"/>
          </w:tcPr>
          <w:p>
            <w:pPr>
              <w:tabs>
                <w:tab w:val="left" w:pos="0"/>
              </w:tabs>
              <w:spacing w:line="440" w:lineRule="exact"/>
              <w:jc w:val="center"/>
              <w:rPr>
                <w:rFonts w:ascii="仿宋" w:hAnsi="仿宋" w:eastAsia="仿宋"/>
                <w:sz w:val="28"/>
                <w:szCs w:val="28"/>
              </w:rPr>
            </w:pPr>
          </w:p>
        </w:tc>
        <w:tc>
          <w:tcPr>
            <w:tcW w:w="786" w:type="dxa"/>
            <w:vMerge w:val="continue"/>
            <w:vAlign w:val="center"/>
          </w:tcPr>
          <w:p>
            <w:pPr>
              <w:tabs>
                <w:tab w:val="left" w:pos="0"/>
              </w:tabs>
              <w:spacing w:line="440" w:lineRule="exact"/>
              <w:jc w:val="center"/>
              <w:rPr>
                <w:rFonts w:ascii="仿宋" w:hAnsi="仿宋" w:eastAsia="仿宋"/>
                <w:sz w:val="28"/>
                <w:szCs w:val="28"/>
              </w:rPr>
            </w:pPr>
          </w:p>
        </w:tc>
        <w:tc>
          <w:tcPr>
            <w:tcW w:w="1911" w:type="dxa"/>
            <w:gridSpan w:val="2"/>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技工</w:t>
            </w:r>
          </w:p>
        </w:tc>
        <w:tc>
          <w:tcPr>
            <w:tcW w:w="2548" w:type="dxa"/>
            <w:gridSpan w:val="2"/>
            <w:vAlign w:val="center"/>
          </w:tcPr>
          <w:p>
            <w:pPr>
              <w:tabs>
                <w:tab w:val="left" w:pos="0"/>
              </w:tabs>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5" w:hRule="atLeast"/>
        </w:trPr>
        <w:tc>
          <w:tcPr>
            <w:tcW w:w="1802" w:type="dxa"/>
            <w:vAlign w:val="center"/>
          </w:tcPr>
          <w:p>
            <w:pPr>
              <w:tabs>
                <w:tab w:val="left" w:pos="0"/>
              </w:tabs>
              <w:spacing w:line="440" w:lineRule="exact"/>
              <w:jc w:val="center"/>
              <w:rPr>
                <w:rFonts w:ascii="仿宋" w:hAnsi="仿宋" w:eastAsia="仿宋"/>
                <w:sz w:val="28"/>
                <w:szCs w:val="28"/>
              </w:rPr>
            </w:pPr>
            <w:r>
              <w:rPr>
                <w:rFonts w:hint="eastAsia" w:ascii="仿宋" w:hAnsi="仿宋" w:eastAsia="仿宋"/>
                <w:sz w:val="28"/>
                <w:szCs w:val="28"/>
              </w:rPr>
              <w:t>经营范围备注</w:t>
            </w:r>
          </w:p>
        </w:tc>
        <w:tc>
          <w:tcPr>
            <w:tcW w:w="8052" w:type="dxa"/>
            <w:gridSpan w:val="7"/>
            <w:vAlign w:val="center"/>
          </w:tcPr>
          <w:p>
            <w:pPr>
              <w:tabs>
                <w:tab w:val="left" w:pos="0"/>
              </w:tabs>
              <w:spacing w:line="440" w:lineRule="exact"/>
              <w:jc w:val="center"/>
              <w:rPr>
                <w:rFonts w:ascii="仿宋" w:hAnsi="仿宋" w:eastAsia="仿宋"/>
                <w:sz w:val="28"/>
                <w:szCs w:val="28"/>
              </w:rPr>
            </w:pPr>
          </w:p>
        </w:tc>
      </w:tr>
    </w:tbl>
    <w:p>
      <w:pPr>
        <w:tabs>
          <w:tab w:val="left" w:pos="0"/>
        </w:tabs>
        <w:spacing w:line="440" w:lineRule="exact"/>
        <w:jc w:val="center"/>
        <w:rPr>
          <w:rFonts w:ascii="仿宋" w:hAnsi="仿宋" w:eastAsia="仿宋"/>
          <w:sz w:val="28"/>
          <w:szCs w:val="28"/>
        </w:rPr>
      </w:pPr>
    </w:p>
    <w:p>
      <w:pPr>
        <w:spacing w:line="460" w:lineRule="exact"/>
        <w:ind w:firstLine="560" w:firstLineChars="200"/>
        <w:rPr>
          <w:rFonts w:ascii="仿宋" w:hAnsi="仿宋" w:eastAsia="仿宋" w:cs="黑体"/>
          <w:sz w:val="28"/>
          <w:szCs w:val="28"/>
        </w:rPr>
      </w:pPr>
      <w:bookmarkStart w:id="493" w:name="_Toc399344134"/>
      <w:bookmarkStart w:id="494" w:name="_Toc399344507"/>
      <w:bookmarkStart w:id="495" w:name="_Toc400631668"/>
      <w:r>
        <w:rPr>
          <w:rFonts w:hint="eastAsia" w:ascii="仿宋" w:hAnsi="仿宋" w:eastAsia="仿宋" w:cs="黑体"/>
          <w:sz w:val="28"/>
          <w:szCs w:val="28"/>
        </w:rPr>
        <w:t>供应商代表签字</w:t>
      </w:r>
      <w:r>
        <w:rPr>
          <w:rFonts w:ascii="仿宋" w:hAnsi="仿宋" w:eastAsia="仿宋" w:cs="黑体"/>
          <w:sz w:val="28"/>
          <w:szCs w:val="28"/>
        </w:rPr>
        <w:t>:</w:t>
      </w:r>
    </w:p>
    <w:p>
      <w:pPr>
        <w:spacing w:line="460" w:lineRule="exact"/>
        <w:ind w:firstLine="560" w:firstLineChars="200"/>
        <w:jc w:val="left"/>
        <w:rPr>
          <w:rFonts w:ascii="仿宋" w:hAnsi="仿宋" w:eastAsia="仿宋" w:cs="黑体"/>
          <w:sz w:val="28"/>
          <w:szCs w:val="28"/>
        </w:rPr>
      </w:pPr>
      <w:r>
        <w:rPr>
          <w:rFonts w:hint="eastAsia" w:ascii="仿宋" w:hAnsi="仿宋" w:eastAsia="仿宋" w:cs="黑体"/>
          <w:sz w:val="28"/>
          <w:szCs w:val="28"/>
        </w:rPr>
        <w:t>单位盖章：</w:t>
      </w:r>
    </w:p>
    <w:p>
      <w:pPr>
        <w:spacing w:line="460" w:lineRule="exact"/>
        <w:ind w:firstLine="560" w:firstLineChars="200"/>
        <w:jc w:val="left"/>
        <w:rPr>
          <w:rFonts w:ascii="仿宋" w:hAnsi="仿宋" w:eastAsia="仿宋" w:cs="黑体"/>
          <w:sz w:val="28"/>
          <w:szCs w:val="28"/>
        </w:rPr>
      </w:pPr>
      <w:r>
        <w:rPr>
          <w:rFonts w:hint="eastAsia" w:ascii="仿宋" w:hAnsi="仿宋" w:eastAsia="仿宋" w:cs="黑体"/>
          <w:sz w:val="28"/>
          <w:szCs w:val="28"/>
        </w:rPr>
        <w:t>日期：</w:t>
      </w:r>
    </w:p>
    <w:p>
      <w:pPr>
        <w:rPr>
          <w:rFonts w:ascii="仿宋" w:hAnsi="仿宋" w:eastAsia="仿宋"/>
          <w:b/>
          <w:sz w:val="28"/>
          <w:szCs w:val="28"/>
        </w:rPr>
      </w:pPr>
      <w:bookmarkStart w:id="496" w:name="_Toc453775050"/>
      <w:r>
        <w:rPr>
          <w:rFonts w:hint="eastAsia" w:ascii="仿宋" w:hAnsi="仿宋" w:eastAsia="仿宋"/>
          <w:b/>
          <w:sz w:val="28"/>
          <w:szCs w:val="28"/>
        </w:rPr>
        <w:t>（2）近年完成的类似项目情况表</w:t>
      </w:r>
      <w:bookmarkEnd w:id="493"/>
      <w:bookmarkEnd w:id="494"/>
      <w:bookmarkEnd w:id="495"/>
      <w:bookmarkEnd w:id="496"/>
    </w:p>
    <w:tbl>
      <w:tblPr>
        <w:tblStyle w:val="47"/>
        <w:tblW w:w="98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15"/>
        <w:gridCol w:w="7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215"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项目名称</w:t>
            </w:r>
          </w:p>
        </w:tc>
        <w:tc>
          <w:tcPr>
            <w:tcW w:w="7639" w:type="dxa"/>
            <w:vAlign w:val="center"/>
          </w:tcPr>
          <w:p>
            <w:pPr>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215"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项目所在地</w:t>
            </w:r>
          </w:p>
        </w:tc>
        <w:tc>
          <w:tcPr>
            <w:tcW w:w="7639" w:type="dxa"/>
            <w:vAlign w:val="center"/>
          </w:tcPr>
          <w:p>
            <w:pPr>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215"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采购人名称</w:t>
            </w:r>
          </w:p>
        </w:tc>
        <w:tc>
          <w:tcPr>
            <w:tcW w:w="7639" w:type="dxa"/>
            <w:vAlign w:val="center"/>
          </w:tcPr>
          <w:p>
            <w:pPr>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215"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采购人地址</w:t>
            </w:r>
          </w:p>
        </w:tc>
        <w:tc>
          <w:tcPr>
            <w:tcW w:w="7639" w:type="dxa"/>
            <w:vAlign w:val="center"/>
          </w:tcPr>
          <w:p>
            <w:pPr>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215"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采购人电话</w:t>
            </w:r>
          </w:p>
        </w:tc>
        <w:tc>
          <w:tcPr>
            <w:tcW w:w="7639" w:type="dxa"/>
            <w:vAlign w:val="center"/>
          </w:tcPr>
          <w:p>
            <w:pPr>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215"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合同价格</w:t>
            </w:r>
          </w:p>
        </w:tc>
        <w:tc>
          <w:tcPr>
            <w:tcW w:w="7639" w:type="dxa"/>
            <w:vAlign w:val="center"/>
          </w:tcPr>
          <w:p>
            <w:pPr>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215"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交付日期</w:t>
            </w:r>
          </w:p>
        </w:tc>
        <w:tc>
          <w:tcPr>
            <w:tcW w:w="7639" w:type="dxa"/>
            <w:vAlign w:val="center"/>
          </w:tcPr>
          <w:p>
            <w:pPr>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215"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技术负责人</w:t>
            </w:r>
          </w:p>
        </w:tc>
        <w:tc>
          <w:tcPr>
            <w:tcW w:w="7639" w:type="dxa"/>
            <w:vAlign w:val="center"/>
          </w:tcPr>
          <w:p>
            <w:pPr>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5" w:hRule="atLeast"/>
        </w:trPr>
        <w:tc>
          <w:tcPr>
            <w:tcW w:w="2215"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项目描述</w:t>
            </w:r>
          </w:p>
        </w:tc>
        <w:tc>
          <w:tcPr>
            <w:tcW w:w="7639" w:type="dxa"/>
            <w:vAlign w:val="center"/>
          </w:tcPr>
          <w:p>
            <w:pPr>
              <w:spacing w:line="44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5" w:hRule="atLeast"/>
        </w:trPr>
        <w:tc>
          <w:tcPr>
            <w:tcW w:w="2215"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备注</w:t>
            </w:r>
          </w:p>
        </w:tc>
        <w:tc>
          <w:tcPr>
            <w:tcW w:w="7639" w:type="dxa"/>
            <w:vAlign w:val="center"/>
          </w:tcPr>
          <w:p>
            <w:pPr>
              <w:spacing w:line="440" w:lineRule="exact"/>
              <w:jc w:val="center"/>
              <w:rPr>
                <w:rFonts w:ascii="仿宋" w:hAnsi="仿宋" w:eastAsia="仿宋"/>
                <w:sz w:val="28"/>
                <w:szCs w:val="28"/>
              </w:rPr>
            </w:pPr>
          </w:p>
        </w:tc>
      </w:tr>
    </w:tbl>
    <w:p>
      <w:pPr>
        <w:spacing w:line="440" w:lineRule="exact"/>
        <w:rPr>
          <w:rFonts w:ascii="仿宋" w:hAnsi="仿宋" w:eastAsia="仿宋"/>
          <w:b/>
          <w:sz w:val="28"/>
          <w:szCs w:val="28"/>
        </w:rPr>
      </w:pPr>
    </w:p>
    <w:p>
      <w:pPr>
        <w:spacing w:line="440" w:lineRule="exact"/>
        <w:rPr>
          <w:rFonts w:ascii="仿宋" w:hAnsi="仿宋" w:eastAsia="仿宋"/>
          <w:b/>
          <w:sz w:val="28"/>
          <w:szCs w:val="28"/>
        </w:rPr>
      </w:pPr>
    </w:p>
    <w:p>
      <w:pPr>
        <w:spacing w:line="460" w:lineRule="exact"/>
        <w:ind w:firstLine="560" w:firstLineChars="200"/>
        <w:rPr>
          <w:rFonts w:ascii="仿宋" w:hAnsi="仿宋" w:eastAsia="仿宋" w:cs="黑体"/>
          <w:sz w:val="28"/>
          <w:szCs w:val="28"/>
        </w:rPr>
      </w:pPr>
      <w:r>
        <w:rPr>
          <w:rFonts w:hint="eastAsia" w:ascii="仿宋" w:hAnsi="仿宋" w:eastAsia="仿宋" w:cs="黑体"/>
          <w:sz w:val="28"/>
          <w:szCs w:val="28"/>
        </w:rPr>
        <w:t>供应商代表签字</w:t>
      </w:r>
      <w:r>
        <w:rPr>
          <w:rFonts w:ascii="仿宋" w:hAnsi="仿宋" w:eastAsia="仿宋" w:cs="黑体"/>
          <w:sz w:val="28"/>
          <w:szCs w:val="28"/>
        </w:rPr>
        <w:t>:</w:t>
      </w:r>
    </w:p>
    <w:p>
      <w:pPr>
        <w:spacing w:line="460" w:lineRule="exact"/>
        <w:ind w:firstLine="560" w:firstLineChars="200"/>
        <w:jc w:val="left"/>
        <w:rPr>
          <w:rFonts w:ascii="仿宋" w:hAnsi="仿宋" w:eastAsia="仿宋" w:cs="黑体"/>
          <w:sz w:val="28"/>
          <w:szCs w:val="28"/>
        </w:rPr>
      </w:pPr>
      <w:r>
        <w:rPr>
          <w:rFonts w:hint="eastAsia" w:ascii="仿宋" w:hAnsi="仿宋" w:eastAsia="仿宋" w:cs="黑体"/>
          <w:sz w:val="28"/>
          <w:szCs w:val="28"/>
        </w:rPr>
        <w:t>单位盖章：</w:t>
      </w:r>
    </w:p>
    <w:p>
      <w:pPr>
        <w:spacing w:line="460" w:lineRule="exact"/>
        <w:ind w:firstLine="560" w:firstLineChars="200"/>
        <w:jc w:val="left"/>
        <w:rPr>
          <w:rFonts w:ascii="仿宋" w:hAnsi="仿宋" w:eastAsia="仿宋" w:cs="黑体"/>
          <w:sz w:val="28"/>
          <w:szCs w:val="28"/>
        </w:rPr>
      </w:pPr>
      <w:r>
        <w:rPr>
          <w:rFonts w:hint="eastAsia" w:ascii="仿宋" w:hAnsi="仿宋" w:eastAsia="仿宋" w:cs="黑体"/>
          <w:sz w:val="28"/>
          <w:szCs w:val="28"/>
        </w:rPr>
        <w:t>日期：</w:t>
      </w:r>
    </w:p>
    <w:p>
      <w:pPr>
        <w:spacing w:line="440" w:lineRule="exact"/>
        <w:rPr>
          <w:rFonts w:ascii="仿宋" w:hAnsi="仿宋" w:eastAsia="仿宋"/>
          <w:b/>
          <w:sz w:val="28"/>
          <w:szCs w:val="28"/>
        </w:rPr>
      </w:pPr>
    </w:p>
    <w:p>
      <w:pPr>
        <w:spacing w:line="440" w:lineRule="exact"/>
        <w:rPr>
          <w:rFonts w:ascii="仿宋" w:hAnsi="仿宋" w:eastAsia="仿宋"/>
          <w:b/>
          <w:sz w:val="28"/>
          <w:szCs w:val="28"/>
        </w:rPr>
      </w:pPr>
    </w:p>
    <w:p>
      <w:pPr>
        <w:spacing w:line="440" w:lineRule="exact"/>
        <w:rPr>
          <w:rFonts w:ascii="仿宋" w:hAnsi="仿宋" w:eastAsia="仿宋"/>
          <w:b/>
          <w:sz w:val="28"/>
          <w:szCs w:val="28"/>
        </w:rPr>
      </w:pPr>
    </w:p>
    <w:p>
      <w:pPr>
        <w:pStyle w:val="10"/>
        <w:spacing w:line="460" w:lineRule="exact"/>
        <w:ind w:firstLine="0"/>
        <w:rPr>
          <w:rFonts w:ascii="仿宋" w:hAnsi="仿宋" w:eastAsia="仿宋"/>
          <w:b/>
          <w:bCs/>
          <w:sz w:val="28"/>
          <w:szCs w:val="28"/>
          <w:u w:val="single"/>
        </w:rPr>
      </w:pPr>
    </w:p>
    <w:p>
      <w:pPr>
        <w:pStyle w:val="10"/>
        <w:spacing w:line="460" w:lineRule="exact"/>
        <w:ind w:firstLine="0"/>
        <w:rPr>
          <w:rFonts w:ascii="仿宋" w:hAnsi="仿宋" w:eastAsia="仿宋"/>
          <w:b/>
          <w:bCs/>
          <w:sz w:val="28"/>
          <w:szCs w:val="28"/>
          <w:u w:val="single"/>
        </w:rPr>
      </w:pPr>
    </w:p>
    <w:p>
      <w:pPr>
        <w:spacing w:line="460" w:lineRule="exact"/>
        <w:rPr>
          <w:rFonts w:ascii="仿宋" w:hAnsi="仿宋" w:eastAsia="仿宋" w:cs="宋体"/>
          <w:b/>
          <w:sz w:val="28"/>
          <w:szCs w:val="28"/>
        </w:rPr>
      </w:pPr>
    </w:p>
    <w:p>
      <w:pPr>
        <w:spacing w:line="460" w:lineRule="exact"/>
        <w:rPr>
          <w:rFonts w:ascii="仿宋" w:hAnsi="仿宋" w:eastAsia="仿宋" w:cs="宋体"/>
          <w:b/>
          <w:sz w:val="28"/>
          <w:szCs w:val="28"/>
        </w:rPr>
      </w:pPr>
    </w:p>
    <w:p>
      <w:pPr>
        <w:spacing w:line="460" w:lineRule="exact"/>
        <w:rPr>
          <w:rFonts w:ascii="仿宋" w:hAnsi="仿宋" w:eastAsia="仿宋" w:cs="宋体"/>
          <w:b/>
          <w:sz w:val="28"/>
          <w:szCs w:val="28"/>
        </w:rPr>
      </w:pPr>
      <w:r>
        <w:rPr>
          <w:rFonts w:hint="eastAsia" w:ascii="仿宋" w:hAnsi="仿宋" w:eastAsia="仿宋"/>
          <w:b/>
          <w:sz w:val="28"/>
          <w:szCs w:val="28"/>
        </w:rPr>
        <w:t>（3）</w:t>
      </w:r>
      <w:r>
        <w:rPr>
          <w:rFonts w:hint="eastAsia" w:ascii="仿宋" w:hAnsi="仿宋" w:eastAsia="仿宋" w:cs="宋体"/>
          <w:b/>
          <w:sz w:val="28"/>
          <w:szCs w:val="28"/>
        </w:rPr>
        <w:t>售后服务承诺</w:t>
      </w: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r>
        <w:rPr>
          <w:rFonts w:hint="eastAsia" w:ascii="仿宋" w:hAnsi="仿宋" w:eastAsia="仿宋" w:cs="宋体"/>
          <w:sz w:val="28"/>
          <w:szCs w:val="28"/>
        </w:rPr>
        <w:t>由供应商按询价通知书中“询价项目商务要求”自行编制</w:t>
      </w: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pStyle w:val="15"/>
        <w:rPr>
          <w:rFonts w:ascii="仿宋" w:hAnsi="仿宋" w:eastAsia="仿宋" w:cs="宋体"/>
          <w:sz w:val="28"/>
          <w:szCs w:val="28"/>
        </w:rPr>
      </w:pPr>
    </w:p>
    <w:p>
      <w:pPr>
        <w:rPr>
          <w:rFonts w:ascii="仿宋" w:hAnsi="仿宋" w:eastAsia="仿宋" w:cs="宋体"/>
          <w:sz w:val="28"/>
          <w:szCs w:val="28"/>
        </w:rPr>
      </w:pPr>
    </w:p>
    <w:p>
      <w:pPr>
        <w:pStyle w:val="15"/>
        <w:rPr>
          <w:rFonts w:ascii="仿宋" w:hAnsi="仿宋" w:eastAsia="仿宋" w:cs="宋体"/>
          <w:sz w:val="28"/>
          <w:szCs w:val="28"/>
        </w:rPr>
      </w:pPr>
    </w:p>
    <w:p>
      <w:pPr>
        <w:widowControl/>
        <w:jc w:val="left"/>
        <w:rPr>
          <w:rFonts w:ascii="仿宋" w:hAnsi="仿宋" w:eastAsia="仿宋" w:cs="宋体"/>
          <w:b/>
          <w:color w:val="000000"/>
          <w:sz w:val="28"/>
          <w:szCs w:val="28"/>
        </w:rPr>
      </w:pPr>
      <w:r>
        <w:rPr>
          <w:rFonts w:ascii="仿宋" w:hAnsi="仿宋" w:eastAsia="仿宋" w:cs="宋体"/>
          <w:b/>
          <w:color w:val="000000"/>
          <w:sz w:val="28"/>
          <w:szCs w:val="28"/>
        </w:rPr>
        <w:br w:type="page"/>
      </w:r>
    </w:p>
    <w:p>
      <w:pPr>
        <w:rPr>
          <w:rFonts w:ascii="仿宋" w:hAnsi="仿宋" w:eastAsia="仿宋" w:cs="宋体"/>
          <w:b/>
          <w:sz w:val="28"/>
          <w:szCs w:val="28"/>
        </w:rPr>
      </w:pPr>
      <w:r>
        <w:rPr>
          <w:rFonts w:hint="eastAsia" w:ascii="仿宋" w:hAnsi="仿宋" w:eastAsia="仿宋" w:cs="宋体"/>
          <w:b/>
          <w:color w:val="000000"/>
          <w:sz w:val="28"/>
          <w:szCs w:val="28"/>
        </w:rPr>
        <w:t>（4）</w:t>
      </w:r>
      <w:r>
        <w:rPr>
          <w:rFonts w:hint="eastAsia" w:ascii="仿宋" w:hAnsi="仿宋" w:eastAsia="仿宋" w:cs="宋体"/>
          <w:b/>
          <w:sz w:val="28"/>
          <w:szCs w:val="28"/>
        </w:rPr>
        <w:t>属于中、小、微型企业的有效证明材料</w:t>
      </w:r>
    </w:p>
    <w:p>
      <w:pPr>
        <w:spacing w:line="440" w:lineRule="exact"/>
        <w:rPr>
          <w:rFonts w:ascii="仿宋" w:hAnsi="仿宋" w:eastAsia="仿宋" w:cs="宋体"/>
          <w:color w:val="000000"/>
          <w:sz w:val="28"/>
          <w:szCs w:val="28"/>
        </w:rPr>
      </w:pPr>
      <w:r>
        <w:rPr>
          <w:rFonts w:hint="eastAsia" w:ascii="仿宋" w:hAnsi="仿宋" w:eastAsia="仿宋" w:cs="宋体"/>
          <w:color w:val="000000"/>
          <w:sz w:val="28"/>
          <w:szCs w:val="28"/>
        </w:rPr>
        <w:tab/>
      </w:r>
      <w:bookmarkStart w:id="497" w:name="_Toc495162090"/>
    </w:p>
    <w:p>
      <w:pPr>
        <w:spacing w:line="440" w:lineRule="exact"/>
        <w:rPr>
          <w:rFonts w:ascii="仿宋" w:hAnsi="仿宋" w:eastAsia="仿宋" w:cs="宋体"/>
          <w:color w:val="000000"/>
          <w:sz w:val="28"/>
          <w:szCs w:val="28"/>
        </w:rPr>
      </w:pPr>
      <w:r>
        <w:rPr>
          <w:rFonts w:hint="eastAsia" w:ascii="仿宋" w:hAnsi="仿宋" w:eastAsia="仿宋" w:cs="宋体"/>
          <w:color w:val="000000"/>
          <w:sz w:val="28"/>
          <w:szCs w:val="28"/>
        </w:rPr>
        <w:t>(4-1)中小企业声明函</w:t>
      </w:r>
      <w:bookmarkEnd w:id="497"/>
    </w:p>
    <w:p>
      <w:pPr>
        <w:spacing w:line="4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本公司郑重声明，根据《政府采购促进中小企业发展暂行办法》（财库[2011]181号）的规定，本公司为______（请填写：中型、小型、微型）企业。即，本公司同时满足以下条件：</w:t>
      </w:r>
    </w:p>
    <w:p>
      <w:pPr>
        <w:spacing w:line="4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1.根据工业和信息化部、国家统计局、国家发展和改革委员会、财政部《关于印发中小企业划型标准规定的通知》（工信部联企业[2011]300号）规定的划分标准，本公司为______（请填写：中型、小型、微型）企业。</w:t>
      </w:r>
    </w:p>
    <w:p>
      <w:pPr>
        <w:spacing w:line="4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4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本公司对上述声明的真实性负责。如有虚假，将依法承担相应责任。</w:t>
      </w:r>
    </w:p>
    <w:p>
      <w:pPr>
        <w:spacing w:line="440" w:lineRule="exact"/>
        <w:ind w:right="480" w:firstLine="5694" w:firstLineChars="1950"/>
        <w:rPr>
          <w:rFonts w:ascii="仿宋" w:hAnsi="仿宋" w:eastAsia="仿宋" w:cs="宋体"/>
          <w:spacing w:val="6"/>
          <w:sz w:val="28"/>
          <w:szCs w:val="28"/>
        </w:rPr>
      </w:pPr>
      <w:r>
        <w:rPr>
          <w:rFonts w:hint="eastAsia" w:ascii="仿宋" w:hAnsi="仿宋" w:eastAsia="仿宋" w:cs="宋体"/>
          <w:spacing w:val="6"/>
          <w:sz w:val="28"/>
          <w:szCs w:val="28"/>
        </w:rPr>
        <w:t>单位名称（盖章）：</w:t>
      </w:r>
    </w:p>
    <w:p>
      <w:pPr>
        <w:spacing w:line="440" w:lineRule="exact"/>
        <w:rPr>
          <w:rFonts w:ascii="仿宋" w:hAnsi="仿宋" w:eastAsia="仿宋" w:cs="宋体"/>
          <w:color w:val="000000"/>
          <w:kern w:val="0"/>
          <w:sz w:val="28"/>
          <w:szCs w:val="28"/>
        </w:rPr>
      </w:pPr>
      <w:r>
        <w:rPr>
          <w:rFonts w:ascii="Calibri" w:hAnsi="Calibri" w:eastAsia="仿宋" w:cs="Calibri"/>
          <w:color w:val="000000"/>
          <w:kern w:val="0"/>
          <w:sz w:val="28"/>
          <w:szCs w:val="28"/>
        </w:rPr>
        <w:t> </w:t>
      </w:r>
      <w:r>
        <w:rPr>
          <w:rFonts w:hint="eastAsia" w:ascii="仿宋" w:hAnsi="仿宋" w:eastAsia="仿宋" w:cs="宋体"/>
          <w:color w:val="000000"/>
          <w:kern w:val="0"/>
          <w:sz w:val="28"/>
          <w:szCs w:val="28"/>
        </w:rPr>
        <w:t>　　　　　　　　　　　　　　　　　　　　　　      日期：</w:t>
      </w:r>
    </w:p>
    <w:p>
      <w:pPr>
        <w:rPr>
          <w:rFonts w:ascii="仿宋" w:hAnsi="仿宋" w:eastAsia="仿宋" w:cs="宋体"/>
          <w:color w:val="000000"/>
          <w:sz w:val="28"/>
          <w:szCs w:val="28"/>
        </w:rPr>
      </w:pPr>
    </w:p>
    <w:p>
      <w:pPr>
        <w:rPr>
          <w:rFonts w:ascii="仿宋" w:hAnsi="仿宋" w:eastAsia="仿宋" w:cs="宋体"/>
          <w:color w:val="000000"/>
          <w:sz w:val="28"/>
          <w:szCs w:val="28"/>
        </w:rPr>
      </w:pPr>
    </w:p>
    <w:p>
      <w:pPr>
        <w:rPr>
          <w:rFonts w:ascii="仿宋" w:hAnsi="仿宋" w:eastAsia="仿宋" w:cs="宋体"/>
          <w:color w:val="000000"/>
          <w:sz w:val="28"/>
          <w:szCs w:val="28"/>
        </w:rPr>
      </w:pPr>
      <w:bookmarkStart w:id="498" w:name="_Toc495162091"/>
      <w:bookmarkStart w:id="499" w:name="OLE_LINK13"/>
      <w:bookmarkStart w:id="500" w:name="OLE_LINK14"/>
      <w:r>
        <w:rPr>
          <w:rFonts w:hint="eastAsia" w:ascii="仿宋" w:hAnsi="仿宋" w:eastAsia="仿宋" w:cs="宋体"/>
          <w:color w:val="000000"/>
          <w:sz w:val="28"/>
          <w:szCs w:val="28"/>
        </w:rPr>
        <w:t>(4-2)残疾人福利性单位声明函</w:t>
      </w:r>
      <w:bookmarkEnd w:id="498"/>
    </w:p>
    <w:bookmarkEnd w:id="499"/>
    <w:bookmarkEnd w:id="500"/>
    <w:p>
      <w:pPr>
        <w:spacing w:line="44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4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本单位对上述声明的真实性负责。如有虚假，将依法承担相应责任。</w:t>
      </w:r>
    </w:p>
    <w:p>
      <w:pPr>
        <w:spacing w:line="440" w:lineRule="exact"/>
        <w:ind w:right="480" w:firstLine="5694" w:firstLineChars="1950"/>
        <w:rPr>
          <w:rFonts w:ascii="仿宋" w:hAnsi="仿宋" w:eastAsia="仿宋" w:cs="宋体"/>
          <w:spacing w:val="6"/>
          <w:sz w:val="28"/>
          <w:szCs w:val="28"/>
        </w:rPr>
      </w:pPr>
      <w:bookmarkStart w:id="501" w:name="_Toc495162092"/>
      <w:r>
        <w:rPr>
          <w:rFonts w:hint="eastAsia" w:ascii="仿宋" w:hAnsi="仿宋" w:eastAsia="仿宋" w:cs="宋体"/>
          <w:spacing w:val="6"/>
          <w:sz w:val="28"/>
          <w:szCs w:val="28"/>
        </w:rPr>
        <w:t>单位名称（盖章）：</w:t>
      </w:r>
    </w:p>
    <w:p>
      <w:pPr>
        <w:rPr>
          <w:rFonts w:ascii="仿宋" w:hAnsi="仿宋" w:eastAsia="仿宋" w:cs="宋体"/>
          <w:color w:val="000000"/>
          <w:kern w:val="0"/>
          <w:sz w:val="28"/>
          <w:szCs w:val="28"/>
        </w:rPr>
      </w:pPr>
      <w:r>
        <w:rPr>
          <w:rFonts w:ascii="Calibri" w:hAnsi="Calibri" w:eastAsia="仿宋" w:cs="Calibri"/>
          <w:color w:val="000000"/>
          <w:kern w:val="0"/>
          <w:sz w:val="28"/>
          <w:szCs w:val="28"/>
        </w:rPr>
        <w:t> </w:t>
      </w:r>
      <w:r>
        <w:rPr>
          <w:rFonts w:hint="eastAsia" w:ascii="仿宋" w:hAnsi="仿宋" w:eastAsia="仿宋" w:cs="宋体"/>
          <w:color w:val="000000"/>
          <w:kern w:val="0"/>
          <w:sz w:val="28"/>
          <w:szCs w:val="28"/>
        </w:rPr>
        <w:t>　　　　　　　　　　　　　　　　　　　　　　        日期：</w:t>
      </w:r>
    </w:p>
    <w:p>
      <w:pPr>
        <w:rPr>
          <w:rFonts w:ascii="仿宋" w:hAnsi="仿宋" w:eastAsia="仿宋" w:cs="宋体"/>
          <w:color w:val="000000"/>
          <w:kern w:val="0"/>
          <w:sz w:val="28"/>
          <w:szCs w:val="28"/>
        </w:rPr>
      </w:pPr>
    </w:p>
    <w:p>
      <w:pPr>
        <w:rPr>
          <w:rFonts w:ascii="仿宋" w:hAnsi="仿宋" w:eastAsia="仿宋" w:cs="宋体"/>
          <w:color w:val="000000"/>
          <w:kern w:val="0"/>
          <w:sz w:val="28"/>
          <w:szCs w:val="28"/>
        </w:rPr>
      </w:pPr>
    </w:p>
    <w:p>
      <w:pPr>
        <w:rPr>
          <w:rFonts w:ascii="仿宋" w:hAnsi="仿宋" w:eastAsia="仿宋" w:cs="宋体"/>
          <w:color w:val="000000"/>
          <w:sz w:val="28"/>
          <w:szCs w:val="28"/>
        </w:rPr>
      </w:pPr>
      <w:r>
        <w:rPr>
          <w:rFonts w:hint="eastAsia" w:ascii="仿宋" w:hAnsi="仿宋" w:eastAsia="仿宋" w:cs="宋体"/>
          <w:color w:val="000000"/>
          <w:sz w:val="28"/>
          <w:szCs w:val="28"/>
        </w:rPr>
        <w:t>(4-3)属于监狱企业的证明文件</w:t>
      </w:r>
      <w:bookmarkEnd w:id="501"/>
    </w:p>
    <w:p>
      <w:pPr>
        <w:rPr>
          <w:rFonts w:ascii="仿宋" w:hAnsi="仿宋" w:eastAsia="仿宋" w:cs="宋体"/>
          <w:color w:val="000000"/>
          <w:sz w:val="28"/>
          <w:szCs w:val="28"/>
        </w:rPr>
      </w:pPr>
    </w:p>
    <w:p>
      <w:pPr>
        <w:rPr>
          <w:rFonts w:ascii="仿宋" w:hAnsi="仿宋" w:eastAsia="仿宋" w:cs="宋体"/>
          <w:b/>
          <w:color w:val="000000"/>
          <w:sz w:val="28"/>
          <w:szCs w:val="28"/>
        </w:rPr>
      </w:pPr>
    </w:p>
    <w:p>
      <w:pPr>
        <w:rPr>
          <w:rFonts w:ascii="仿宋" w:hAnsi="仿宋" w:eastAsia="仿宋" w:cs="宋体"/>
          <w:b/>
          <w:color w:val="000000"/>
          <w:sz w:val="28"/>
          <w:szCs w:val="28"/>
        </w:rPr>
      </w:pPr>
      <w:bookmarkStart w:id="502" w:name="_Toc495162093"/>
    </w:p>
    <w:p>
      <w:pPr>
        <w:rPr>
          <w:rFonts w:ascii="仿宋" w:hAnsi="仿宋" w:eastAsia="仿宋"/>
          <w:sz w:val="28"/>
          <w:szCs w:val="28"/>
        </w:rPr>
      </w:pPr>
      <w:r>
        <w:rPr>
          <w:rFonts w:hint="eastAsia" w:ascii="仿宋" w:hAnsi="仿宋" w:eastAsia="仿宋" w:cs="宋体"/>
          <w:b/>
          <w:color w:val="000000"/>
          <w:sz w:val="28"/>
          <w:szCs w:val="28"/>
        </w:rPr>
        <w:t>(5)节能、环保产品证明文件</w:t>
      </w:r>
      <w:bookmarkEnd w:id="502"/>
    </w:p>
    <w:p>
      <w:pPr>
        <w:rPr>
          <w:rFonts w:ascii="仿宋" w:hAnsi="仿宋" w:eastAsia="仿宋"/>
          <w:sz w:val="28"/>
          <w:szCs w:val="28"/>
        </w:rPr>
      </w:pPr>
    </w:p>
    <w:sectPr>
      <w:pgSz w:w="11906" w:h="16838"/>
      <w:pgMar w:top="1134" w:right="1134" w:bottom="1701" w:left="1134" w:header="851" w:footer="731"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Futura Bk">
    <w:altName w:val="Arial"/>
    <w:panose1 w:val="00000000000000000000"/>
    <w:charset w:val="00"/>
    <w:family w:val="swiss"/>
    <w:pitch w:val="default"/>
    <w:sig w:usb0="00000000" w:usb1="00000000" w:usb2="00000000" w:usb3="00000000" w:csb0="0000009F" w:csb1="00000000"/>
  </w:font>
  <w:font w:name="幼圆">
    <w:altName w:val="宋体"/>
    <w:panose1 w:val="00000000000000000000"/>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modern"/>
    <w:pitch w:val="default"/>
    <w:sig w:usb0="00000000" w:usb1="00000000" w:usb2="00000016" w:usb3="00000000" w:csb0="00040001" w:csb1="00000000"/>
  </w:font>
  <w:font w:name="ヒラギノ角ゴ Pro W3">
    <w:altName w:val="Yu Gothic"/>
    <w:panose1 w:val="00000000000000000000"/>
    <w:charset w:val="80"/>
    <w:family w:val="auto"/>
    <w:pitch w:val="default"/>
    <w:sig w:usb0="00000000" w:usb1="00000000" w:usb2="00000010" w:usb3="00000000" w:csb0="0002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宋体" w:hAnsi="宋体"/>
      </w:rPr>
    </w:pPr>
    <w:r>
      <w:rPr>
        <w:rFonts w:hint="eastAsia" w:ascii="宋体" w:hAnsi="宋体" w:cs="宋体"/>
      </w:rPr>
      <w:t>第</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45</w:t>
    </w:r>
    <w:r>
      <w:rPr>
        <w:rFonts w:ascii="宋体" w:hAnsi="宋体"/>
      </w:rPr>
      <w:fldChar w:fldCharType="end"/>
    </w:r>
    <w:r>
      <w:rPr>
        <w:rFonts w:hint="eastAsia" w:ascii="宋体" w:hAnsi="宋体" w:cs="宋体"/>
      </w:rPr>
      <w:t>页、共</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45</w:t>
    </w:r>
    <w:r>
      <w:rPr>
        <w:rFonts w:ascii="宋体" w:hAnsi="宋体"/>
      </w:rPr>
      <w:fldChar w:fldCharType="end"/>
    </w:r>
    <w:r>
      <w:rPr>
        <w:rFonts w:hint="eastAsia" w:ascii="宋体" w:hAnsi="宋体" w:cs="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3"/>
      </w:pBdr>
      <w:spacing w:line="360" w:lineRule="atLeast"/>
      <w:jc w:val="right"/>
      <w:rPr>
        <w:rFonts w:hAnsi="宋体"/>
      </w:rPr>
    </w:pPr>
    <w:r>
      <w:pict>
        <v:shape id="PowerPlusWaterMarkObject824260674" o:spid="_x0000_s4098" o:spt="136" type="#_x0000_t136" style="position:absolute;left:0pt;height:96pt;width:384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永晋招标" style="font-family:宋体;font-size:96pt;v-text-align:center;"/>
        </v:shape>
      </w:pict>
    </w:r>
    <w:r>
      <w:rPr>
        <w:rFonts w:hint="eastAsia" w:hAnsi="宋体"/>
        <w:sz w:val="21"/>
        <w:szCs w:val="21"/>
      </w:rPr>
      <w:t>永晋招标·询价通知书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PowerPlusWaterMarkObject824260673" o:spid="_x0000_s4099" o:spt="136" type="#_x0000_t136" style="position:absolute;left:0pt;height:96pt;width:384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永晋招标" style="font-family:宋体;font-size:9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jc w:val="right"/>
    </w:pPr>
    <w:r>
      <w:pict>
        <v:shape id="PowerPlusWaterMarkObject824260672" o:spid="_x0000_s4097" o:spt="136" type="#_x0000_t136" style="position:absolute;left:0pt;height:96pt;width:384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永晋招标" style="font-family:宋体;font-size:96pt;v-text-align:center;"/>
        </v:shape>
      </w:pict>
    </w:r>
    <w:r>
      <w:rPr>
        <w:rFonts w:ascii="宋体" w:hAnsi="宋体"/>
        <w:b/>
        <w:sz w:val="48"/>
        <w:szCs w:val="48"/>
      </w:rPr>
      <w:drawing>
        <wp:anchor distT="0" distB="0" distL="114300" distR="114300" simplePos="0" relativeHeight="251657216" behindDoc="0" locked="0" layoutInCell="1" allowOverlap="1">
          <wp:simplePos x="0" y="0"/>
          <wp:positionH relativeFrom="column">
            <wp:posOffset>5563235</wp:posOffset>
          </wp:positionH>
          <wp:positionV relativeFrom="page">
            <wp:posOffset>276860</wp:posOffset>
          </wp:positionV>
          <wp:extent cx="519430" cy="519430"/>
          <wp:effectExtent l="0" t="0" r="13970" b="13970"/>
          <wp:wrapTopAndBottom/>
          <wp:docPr id="1" name="图片 1" descr="永晋招标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永晋招标001"/>
                  <pic:cNvPicPr>
                    <a:picLocks noChangeAspect="1"/>
                  </pic:cNvPicPr>
                </pic:nvPicPr>
                <pic:blipFill>
                  <a:blip r:embed="rId1"/>
                  <a:stretch>
                    <a:fillRect/>
                  </a:stretch>
                </pic:blipFill>
                <pic:spPr>
                  <a:xfrm>
                    <a:off x="0" y="0"/>
                    <a:ext cx="519430" cy="5194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587"/>
        </w:tabs>
        <w:ind w:left="425" w:hanging="198"/>
      </w:pPr>
    </w:lvl>
    <w:lvl w:ilvl="1" w:tentative="0">
      <w:start w:val="1"/>
      <w:numFmt w:val="decimal"/>
      <w:lvlText w:val="%1.%2."/>
      <w:lvlJc w:val="left"/>
      <w:pPr>
        <w:tabs>
          <w:tab w:val="left" w:pos="3345"/>
        </w:tabs>
        <w:ind w:left="3345" w:hanging="793"/>
      </w:pPr>
      <w:rPr>
        <w:rFonts w:cs="Times New Roman"/>
        <w:b w:val="0"/>
      </w:rPr>
    </w:lvl>
    <w:lvl w:ilvl="2" w:tentative="0">
      <w:start w:val="1"/>
      <w:numFmt w:val="decimal"/>
      <w:lvlText w:val="%1.%2.%3."/>
      <w:lvlJc w:val="left"/>
      <w:pPr>
        <w:tabs>
          <w:tab w:val="left" w:pos="1364"/>
        </w:tabs>
        <w:ind w:left="737" w:hanging="453"/>
      </w:pPr>
      <w:rPr>
        <w:rFonts w:cs="Times New Roman"/>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4"/>
    <w:multiLevelType w:val="multilevel"/>
    <w:tmpl w:val="00000004"/>
    <w:lvl w:ilvl="0" w:tentative="0">
      <w:start w:val="1"/>
      <w:numFmt w:val="decimal"/>
      <w:isLgl/>
      <w:lvlText w:val="%1."/>
      <w:lvlJc w:val="left"/>
      <w:pPr>
        <w:tabs>
          <w:tab w:val="left" w:pos="587"/>
        </w:tabs>
        <w:ind w:left="425" w:hanging="198"/>
      </w:pPr>
      <w:rPr>
        <w:rFonts w:hint="eastAsia" w:cs="Times New Roman"/>
      </w:rPr>
    </w:lvl>
    <w:lvl w:ilvl="1" w:tentative="0">
      <w:start w:val="1"/>
      <w:numFmt w:val="decimal"/>
      <w:lvlText w:val="%1.%2."/>
      <w:lvlJc w:val="left"/>
      <w:pPr>
        <w:tabs>
          <w:tab w:val="left" w:pos="1077"/>
        </w:tabs>
        <w:ind w:left="1077" w:hanging="793"/>
      </w:pPr>
      <w:rPr>
        <w:rFonts w:hint="eastAsia" w:cs="Times New Roman"/>
        <w:b w:val="0"/>
        <w:strike w:val="0"/>
        <w:color w:val="000000"/>
      </w:rPr>
    </w:lvl>
    <w:lvl w:ilvl="2" w:tentative="0">
      <w:start w:val="1"/>
      <w:numFmt w:val="decimal"/>
      <w:lvlText w:val="%1.%2.%3."/>
      <w:lvlJc w:val="left"/>
      <w:pPr>
        <w:tabs>
          <w:tab w:val="left" w:pos="1364"/>
        </w:tabs>
        <w:ind w:left="737" w:hanging="453"/>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0000000E"/>
    <w:multiLevelType w:val="multilevel"/>
    <w:tmpl w:val="0000000E"/>
    <w:lvl w:ilvl="0" w:tentative="0">
      <w:start w:val="1"/>
      <w:numFmt w:val="decimal"/>
      <w:lvlText w:val="（%1）"/>
      <w:lvlJc w:val="left"/>
      <w:pPr>
        <w:tabs>
          <w:tab w:val="left" w:pos="1350"/>
        </w:tabs>
        <w:ind w:left="1350" w:hanging="720"/>
      </w:pPr>
      <w:rPr>
        <w:rFonts w:hint="eastAsia" w:cs="Times New Roman"/>
      </w:rPr>
    </w:lvl>
    <w:lvl w:ilvl="1" w:tentative="0">
      <w:start w:val="1"/>
      <w:numFmt w:val="decimalEnclosedParen"/>
      <w:lvlText w:val="%2"/>
      <w:lvlJc w:val="left"/>
      <w:pPr>
        <w:tabs>
          <w:tab w:val="left" w:pos="1410"/>
        </w:tabs>
        <w:ind w:left="1410" w:hanging="360"/>
      </w:pPr>
      <w:rPr>
        <w:rFonts w:hint="eastAsia" w:hAnsi="宋体" w:cs="Times New Roman"/>
      </w:rPr>
    </w:lvl>
    <w:lvl w:ilvl="2" w:tentative="0">
      <w:start w:val="1"/>
      <w:numFmt w:val="decimalEnclosedParen"/>
      <w:lvlText w:val="%3"/>
      <w:lvlJc w:val="left"/>
      <w:pPr>
        <w:tabs>
          <w:tab w:val="left" w:pos="1830"/>
        </w:tabs>
        <w:ind w:left="1830" w:hanging="360"/>
      </w:pPr>
      <w:rPr>
        <w:rFonts w:hint="eastAsia" w:hAnsi="宋体" w:cs="Times New Roman"/>
      </w:rPr>
    </w:lvl>
    <w:lvl w:ilvl="3" w:tentative="0">
      <w:start w:val="1"/>
      <w:numFmt w:val="decimal"/>
      <w:lvlText w:val="%4."/>
      <w:lvlJc w:val="left"/>
      <w:pPr>
        <w:tabs>
          <w:tab w:val="left" w:pos="2310"/>
        </w:tabs>
        <w:ind w:left="2310" w:hanging="420"/>
      </w:pPr>
      <w:rPr>
        <w:rFonts w:cs="Times New Roman"/>
      </w:rPr>
    </w:lvl>
    <w:lvl w:ilvl="4" w:tentative="0">
      <w:start w:val="1"/>
      <w:numFmt w:val="lowerLetter"/>
      <w:lvlText w:val="%5)"/>
      <w:lvlJc w:val="left"/>
      <w:pPr>
        <w:tabs>
          <w:tab w:val="left" w:pos="2730"/>
        </w:tabs>
        <w:ind w:left="2730" w:hanging="420"/>
      </w:pPr>
      <w:rPr>
        <w:rFonts w:cs="Times New Roman"/>
      </w:rPr>
    </w:lvl>
    <w:lvl w:ilvl="5" w:tentative="0">
      <w:start w:val="1"/>
      <w:numFmt w:val="lowerRoman"/>
      <w:lvlText w:val="%6."/>
      <w:lvlJc w:val="right"/>
      <w:pPr>
        <w:tabs>
          <w:tab w:val="left" w:pos="3150"/>
        </w:tabs>
        <w:ind w:left="3150" w:hanging="420"/>
      </w:pPr>
      <w:rPr>
        <w:rFonts w:cs="Times New Roman"/>
      </w:rPr>
    </w:lvl>
    <w:lvl w:ilvl="6" w:tentative="0">
      <w:start w:val="1"/>
      <w:numFmt w:val="decimal"/>
      <w:lvlText w:val="%7."/>
      <w:lvlJc w:val="left"/>
      <w:pPr>
        <w:tabs>
          <w:tab w:val="left" w:pos="3570"/>
        </w:tabs>
        <w:ind w:left="3570" w:hanging="420"/>
      </w:pPr>
      <w:rPr>
        <w:rFonts w:cs="Times New Roman"/>
      </w:rPr>
    </w:lvl>
    <w:lvl w:ilvl="7" w:tentative="0">
      <w:start w:val="1"/>
      <w:numFmt w:val="lowerLetter"/>
      <w:lvlText w:val="%8)"/>
      <w:lvlJc w:val="left"/>
      <w:pPr>
        <w:tabs>
          <w:tab w:val="left" w:pos="3990"/>
        </w:tabs>
        <w:ind w:left="3990" w:hanging="420"/>
      </w:pPr>
      <w:rPr>
        <w:rFonts w:cs="Times New Roman"/>
      </w:rPr>
    </w:lvl>
    <w:lvl w:ilvl="8" w:tentative="0">
      <w:start w:val="1"/>
      <w:numFmt w:val="lowerRoman"/>
      <w:lvlText w:val="%9."/>
      <w:lvlJc w:val="right"/>
      <w:pPr>
        <w:tabs>
          <w:tab w:val="left" w:pos="4410"/>
        </w:tabs>
        <w:ind w:left="4410" w:hanging="420"/>
      </w:pPr>
      <w:rPr>
        <w:rFonts w:cs="Times New Roman"/>
      </w:rPr>
    </w:lvl>
  </w:abstractNum>
  <w:abstractNum w:abstractNumId="3">
    <w:nsid w:val="0000001B"/>
    <w:multiLevelType w:val="multilevel"/>
    <w:tmpl w:val="0000001B"/>
    <w:lvl w:ilvl="0" w:tentative="0">
      <w:start w:val="19"/>
      <w:numFmt w:val="decimal"/>
      <w:lvlText w:val="%1."/>
      <w:lvlJc w:val="left"/>
      <w:pPr>
        <w:tabs>
          <w:tab w:val="left" w:pos="587"/>
        </w:tabs>
        <w:ind w:left="587" w:hanging="360"/>
      </w:pPr>
      <w:rPr>
        <w:rFonts w:hint="eastAsia" w:cs="Times New Roman"/>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4">
    <w:nsid w:val="0587DBAE"/>
    <w:multiLevelType w:val="singleLevel"/>
    <w:tmpl w:val="0587DBAE"/>
    <w:lvl w:ilvl="0" w:tentative="0">
      <w:start w:val="1"/>
      <w:numFmt w:val="decimal"/>
      <w:suff w:val="space"/>
      <w:lvlText w:val="%1）"/>
      <w:lvlJc w:val="left"/>
    </w:lvl>
  </w:abstractNum>
  <w:abstractNum w:abstractNumId="5">
    <w:nsid w:val="26BA762E"/>
    <w:multiLevelType w:val="singleLevel"/>
    <w:tmpl w:val="26BA762E"/>
    <w:lvl w:ilvl="0" w:tentative="0">
      <w:start w:val="1"/>
      <w:numFmt w:val="bullet"/>
      <w:lvlText w:val=""/>
      <w:lvlJc w:val="left"/>
      <w:pPr>
        <w:ind w:left="596" w:hanging="420"/>
      </w:pPr>
      <w:rPr>
        <w:rFonts w:hint="default" w:ascii="Wingdings" w:hAnsi="Wingdings"/>
      </w:rPr>
    </w:lvl>
  </w:abstractNum>
  <w:abstractNum w:abstractNumId="6">
    <w:nsid w:val="43DA5099"/>
    <w:multiLevelType w:val="multilevel"/>
    <w:tmpl w:val="43DA5099"/>
    <w:lvl w:ilvl="0" w:tentative="0">
      <w:start w:val="1"/>
      <w:numFmt w:val="decimalEnclosedParen"/>
      <w:lvlText w:val="%1"/>
      <w:lvlJc w:val="left"/>
      <w:pPr>
        <w:ind w:left="420" w:hanging="420"/>
      </w:pPr>
      <w:rPr>
        <w:rFonts w:hint="default" w:ascii="宋体" w:hAnsi="宋体" w:eastAsia="宋体"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4BF11252"/>
    <w:multiLevelType w:val="multilevel"/>
    <w:tmpl w:val="4BF11252"/>
    <w:lvl w:ilvl="0" w:tentative="0">
      <w:start w:val="7"/>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6A67471"/>
    <w:multiLevelType w:val="multilevel"/>
    <w:tmpl w:val="56A67471"/>
    <w:lvl w:ilvl="0" w:tentative="0">
      <w:start w:val="1"/>
      <w:numFmt w:val="decimal"/>
      <w:lvlText w:val="%1)"/>
      <w:lvlJc w:val="left"/>
      <w:pPr>
        <w:tabs>
          <w:tab w:val="left" w:pos="587"/>
        </w:tabs>
        <w:ind w:left="425" w:hanging="198"/>
      </w:pPr>
      <w:rPr>
        <w:rFonts w:hint="eastAsia"/>
      </w:rPr>
    </w:lvl>
    <w:lvl w:ilvl="1" w:tentative="0">
      <w:start w:val="1"/>
      <w:numFmt w:val="decimal"/>
      <w:lvlText w:val="%1.%2."/>
      <w:lvlJc w:val="left"/>
      <w:pPr>
        <w:tabs>
          <w:tab w:val="left" w:pos="1361"/>
        </w:tabs>
        <w:ind w:left="1361" w:hanging="793"/>
      </w:pPr>
      <w:rPr>
        <w:rFonts w:hint="eastAsia" w:cs="Times New Roman"/>
        <w:b w:val="0"/>
      </w:rPr>
    </w:lvl>
    <w:lvl w:ilvl="2" w:tentative="0">
      <w:start w:val="1"/>
      <w:numFmt w:val="decimal"/>
      <w:lvlText w:val="%1.%2.%3."/>
      <w:lvlJc w:val="left"/>
      <w:pPr>
        <w:tabs>
          <w:tab w:val="left" w:pos="1364"/>
        </w:tabs>
        <w:ind w:left="737" w:hanging="453"/>
      </w:pPr>
      <w:rPr>
        <w:rFonts w:hint="eastAsia" w:cs="Times New Roman"/>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num w:numId="1">
    <w:abstractNumId w:val="7"/>
  </w:num>
  <w:num w:numId="2">
    <w:abstractNumId w:val="5"/>
  </w:num>
  <w:num w:numId="3">
    <w:abstractNumId w:val="1"/>
  </w:num>
  <w:num w:numId="4">
    <w:abstractNumId w:val="2"/>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val="1"/>
  <w:bordersDoNotSurroundHeader w:val="1"/>
  <w:bordersDoNotSurroundFooter w:val="1"/>
  <w:documentProtection w:enforcement="0"/>
  <w:defaultTabStop w:val="420"/>
  <w:drawingGridHorizontalSpacing w:val="105"/>
  <w:drawingGridVerticalSpacing w:val="32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F6672"/>
    <w:rsid w:val="00000CA8"/>
    <w:rsid w:val="000056E3"/>
    <w:rsid w:val="00007785"/>
    <w:rsid w:val="000104C1"/>
    <w:rsid w:val="00011503"/>
    <w:rsid w:val="0002249A"/>
    <w:rsid w:val="00023725"/>
    <w:rsid w:val="0002459A"/>
    <w:rsid w:val="000247EB"/>
    <w:rsid w:val="000279DB"/>
    <w:rsid w:val="00027E53"/>
    <w:rsid w:val="0003018B"/>
    <w:rsid w:val="000400B4"/>
    <w:rsid w:val="00041EA4"/>
    <w:rsid w:val="0004524B"/>
    <w:rsid w:val="0005043A"/>
    <w:rsid w:val="00056621"/>
    <w:rsid w:val="00057C17"/>
    <w:rsid w:val="00057CF3"/>
    <w:rsid w:val="00062EC3"/>
    <w:rsid w:val="00071979"/>
    <w:rsid w:val="00071E00"/>
    <w:rsid w:val="00072A19"/>
    <w:rsid w:val="00073F3C"/>
    <w:rsid w:val="000866D1"/>
    <w:rsid w:val="0009450F"/>
    <w:rsid w:val="000948ED"/>
    <w:rsid w:val="00094BF4"/>
    <w:rsid w:val="000957C0"/>
    <w:rsid w:val="000A0704"/>
    <w:rsid w:val="000A21A9"/>
    <w:rsid w:val="000A30DA"/>
    <w:rsid w:val="000A3419"/>
    <w:rsid w:val="000A6198"/>
    <w:rsid w:val="000B6817"/>
    <w:rsid w:val="000C4976"/>
    <w:rsid w:val="000C758A"/>
    <w:rsid w:val="000C77E1"/>
    <w:rsid w:val="000C78CE"/>
    <w:rsid w:val="000D2390"/>
    <w:rsid w:val="000E3358"/>
    <w:rsid w:val="000E5B9B"/>
    <w:rsid w:val="000F0724"/>
    <w:rsid w:val="000F0C60"/>
    <w:rsid w:val="000F12D4"/>
    <w:rsid w:val="000F14A0"/>
    <w:rsid w:val="000F39AE"/>
    <w:rsid w:val="000F702D"/>
    <w:rsid w:val="000F7D5E"/>
    <w:rsid w:val="00105E5F"/>
    <w:rsid w:val="00107D48"/>
    <w:rsid w:val="001105EA"/>
    <w:rsid w:val="00112632"/>
    <w:rsid w:val="00114AAF"/>
    <w:rsid w:val="00124367"/>
    <w:rsid w:val="0012513D"/>
    <w:rsid w:val="001321A1"/>
    <w:rsid w:val="00133854"/>
    <w:rsid w:val="00136BC2"/>
    <w:rsid w:val="00136E83"/>
    <w:rsid w:val="001403FF"/>
    <w:rsid w:val="00142910"/>
    <w:rsid w:val="00146267"/>
    <w:rsid w:val="00146CF7"/>
    <w:rsid w:val="00147675"/>
    <w:rsid w:val="00150CC6"/>
    <w:rsid w:val="00153E46"/>
    <w:rsid w:val="00153FD7"/>
    <w:rsid w:val="0016177C"/>
    <w:rsid w:val="0016183F"/>
    <w:rsid w:val="00163091"/>
    <w:rsid w:val="00163A2C"/>
    <w:rsid w:val="00163A72"/>
    <w:rsid w:val="00164A87"/>
    <w:rsid w:val="00167E22"/>
    <w:rsid w:val="00171077"/>
    <w:rsid w:val="00174153"/>
    <w:rsid w:val="00175104"/>
    <w:rsid w:val="001753BA"/>
    <w:rsid w:val="00181500"/>
    <w:rsid w:val="00190A2F"/>
    <w:rsid w:val="00195B85"/>
    <w:rsid w:val="001A271E"/>
    <w:rsid w:val="001A3239"/>
    <w:rsid w:val="001A4F9B"/>
    <w:rsid w:val="001A6299"/>
    <w:rsid w:val="001B352D"/>
    <w:rsid w:val="001B4ED2"/>
    <w:rsid w:val="001C2912"/>
    <w:rsid w:val="001C5D77"/>
    <w:rsid w:val="001C6A0B"/>
    <w:rsid w:val="001D0527"/>
    <w:rsid w:val="001D6D40"/>
    <w:rsid w:val="001E052C"/>
    <w:rsid w:val="001E0AE7"/>
    <w:rsid w:val="001E17CE"/>
    <w:rsid w:val="001E261C"/>
    <w:rsid w:val="001E301E"/>
    <w:rsid w:val="001F175B"/>
    <w:rsid w:val="001F35E1"/>
    <w:rsid w:val="001F569F"/>
    <w:rsid w:val="001F6672"/>
    <w:rsid w:val="00202371"/>
    <w:rsid w:val="00204E72"/>
    <w:rsid w:val="00207E1A"/>
    <w:rsid w:val="002104E5"/>
    <w:rsid w:val="00210A35"/>
    <w:rsid w:val="00211EDE"/>
    <w:rsid w:val="00214266"/>
    <w:rsid w:val="0021750B"/>
    <w:rsid w:val="002202A7"/>
    <w:rsid w:val="00220F36"/>
    <w:rsid w:val="00223AA1"/>
    <w:rsid w:val="00223C8D"/>
    <w:rsid w:val="00226407"/>
    <w:rsid w:val="00231F07"/>
    <w:rsid w:val="00232743"/>
    <w:rsid w:val="0023381C"/>
    <w:rsid w:val="00233B2D"/>
    <w:rsid w:val="002351D4"/>
    <w:rsid w:val="00236DD5"/>
    <w:rsid w:val="00242BDC"/>
    <w:rsid w:val="00243A41"/>
    <w:rsid w:val="00246E29"/>
    <w:rsid w:val="002505EA"/>
    <w:rsid w:val="00254BC4"/>
    <w:rsid w:val="00262021"/>
    <w:rsid w:val="0026226F"/>
    <w:rsid w:val="00265421"/>
    <w:rsid w:val="00267F93"/>
    <w:rsid w:val="00272C57"/>
    <w:rsid w:val="00276216"/>
    <w:rsid w:val="00277E70"/>
    <w:rsid w:val="0028147E"/>
    <w:rsid w:val="00284CA3"/>
    <w:rsid w:val="00284D83"/>
    <w:rsid w:val="00285BFD"/>
    <w:rsid w:val="00294EF6"/>
    <w:rsid w:val="002A1C0E"/>
    <w:rsid w:val="002A66E0"/>
    <w:rsid w:val="002A6CEB"/>
    <w:rsid w:val="002B3DB3"/>
    <w:rsid w:val="002C2ADF"/>
    <w:rsid w:val="002C4BB2"/>
    <w:rsid w:val="002C71D7"/>
    <w:rsid w:val="002C79F2"/>
    <w:rsid w:val="002D0D89"/>
    <w:rsid w:val="002D6580"/>
    <w:rsid w:val="002E5E2B"/>
    <w:rsid w:val="002F290C"/>
    <w:rsid w:val="002F2CD0"/>
    <w:rsid w:val="002F439A"/>
    <w:rsid w:val="002F4C6E"/>
    <w:rsid w:val="002F5B01"/>
    <w:rsid w:val="002F610E"/>
    <w:rsid w:val="00301BD7"/>
    <w:rsid w:val="0030248B"/>
    <w:rsid w:val="00303988"/>
    <w:rsid w:val="0031033A"/>
    <w:rsid w:val="00310BEF"/>
    <w:rsid w:val="0031224F"/>
    <w:rsid w:val="00325BE5"/>
    <w:rsid w:val="003307B3"/>
    <w:rsid w:val="00331A8D"/>
    <w:rsid w:val="003352AC"/>
    <w:rsid w:val="00336384"/>
    <w:rsid w:val="00337FB8"/>
    <w:rsid w:val="003406CE"/>
    <w:rsid w:val="00345E69"/>
    <w:rsid w:val="00347657"/>
    <w:rsid w:val="00351B04"/>
    <w:rsid w:val="00354C84"/>
    <w:rsid w:val="003612BC"/>
    <w:rsid w:val="00365765"/>
    <w:rsid w:val="00366D68"/>
    <w:rsid w:val="003671FC"/>
    <w:rsid w:val="003705A6"/>
    <w:rsid w:val="00370D99"/>
    <w:rsid w:val="00373793"/>
    <w:rsid w:val="00383A51"/>
    <w:rsid w:val="003A002C"/>
    <w:rsid w:val="003A08D8"/>
    <w:rsid w:val="003A2F00"/>
    <w:rsid w:val="003A5077"/>
    <w:rsid w:val="003A512B"/>
    <w:rsid w:val="003A79C6"/>
    <w:rsid w:val="003B5240"/>
    <w:rsid w:val="003C27A4"/>
    <w:rsid w:val="003C6317"/>
    <w:rsid w:val="003D14B3"/>
    <w:rsid w:val="003D3121"/>
    <w:rsid w:val="003D5E9E"/>
    <w:rsid w:val="003D6245"/>
    <w:rsid w:val="003E23E0"/>
    <w:rsid w:val="003E4CD1"/>
    <w:rsid w:val="003E5B93"/>
    <w:rsid w:val="003E713E"/>
    <w:rsid w:val="003F1903"/>
    <w:rsid w:val="003F2B8F"/>
    <w:rsid w:val="003F596C"/>
    <w:rsid w:val="003F6F23"/>
    <w:rsid w:val="00400FFC"/>
    <w:rsid w:val="00401D42"/>
    <w:rsid w:val="004034DA"/>
    <w:rsid w:val="00404282"/>
    <w:rsid w:val="00405C37"/>
    <w:rsid w:val="00407AC4"/>
    <w:rsid w:val="00407F94"/>
    <w:rsid w:val="00410272"/>
    <w:rsid w:val="004115B6"/>
    <w:rsid w:val="00413D29"/>
    <w:rsid w:val="00417283"/>
    <w:rsid w:val="00420118"/>
    <w:rsid w:val="00420F2C"/>
    <w:rsid w:val="004215C7"/>
    <w:rsid w:val="0042161B"/>
    <w:rsid w:val="00422917"/>
    <w:rsid w:val="00422E12"/>
    <w:rsid w:val="00423B9D"/>
    <w:rsid w:val="004242B7"/>
    <w:rsid w:val="004366A3"/>
    <w:rsid w:val="004366BE"/>
    <w:rsid w:val="004442B0"/>
    <w:rsid w:val="0045017A"/>
    <w:rsid w:val="00450EDE"/>
    <w:rsid w:val="00450EFA"/>
    <w:rsid w:val="00453B62"/>
    <w:rsid w:val="00453D44"/>
    <w:rsid w:val="00455BB6"/>
    <w:rsid w:val="00456195"/>
    <w:rsid w:val="00456954"/>
    <w:rsid w:val="00456D2A"/>
    <w:rsid w:val="0045770F"/>
    <w:rsid w:val="00462596"/>
    <w:rsid w:val="00464EC0"/>
    <w:rsid w:val="00466BB8"/>
    <w:rsid w:val="00474D78"/>
    <w:rsid w:val="004751AE"/>
    <w:rsid w:val="00476973"/>
    <w:rsid w:val="004776FC"/>
    <w:rsid w:val="00484FCE"/>
    <w:rsid w:val="004875C6"/>
    <w:rsid w:val="004920DF"/>
    <w:rsid w:val="00492F0D"/>
    <w:rsid w:val="00496138"/>
    <w:rsid w:val="004A0620"/>
    <w:rsid w:val="004A1641"/>
    <w:rsid w:val="004A2A87"/>
    <w:rsid w:val="004A6C73"/>
    <w:rsid w:val="004A6F95"/>
    <w:rsid w:val="004A784B"/>
    <w:rsid w:val="004B28E4"/>
    <w:rsid w:val="004B29E8"/>
    <w:rsid w:val="004B2CC1"/>
    <w:rsid w:val="004B31C2"/>
    <w:rsid w:val="004B47F1"/>
    <w:rsid w:val="004B5A19"/>
    <w:rsid w:val="004C06F7"/>
    <w:rsid w:val="004C1BF0"/>
    <w:rsid w:val="004C40C7"/>
    <w:rsid w:val="004C6717"/>
    <w:rsid w:val="004D3284"/>
    <w:rsid w:val="004D404C"/>
    <w:rsid w:val="004E2C68"/>
    <w:rsid w:val="004E6928"/>
    <w:rsid w:val="004F053D"/>
    <w:rsid w:val="004F2A9F"/>
    <w:rsid w:val="004F6003"/>
    <w:rsid w:val="004F7C0F"/>
    <w:rsid w:val="00502782"/>
    <w:rsid w:val="005045B7"/>
    <w:rsid w:val="00504CE9"/>
    <w:rsid w:val="00505E38"/>
    <w:rsid w:val="00507517"/>
    <w:rsid w:val="00507586"/>
    <w:rsid w:val="00511011"/>
    <w:rsid w:val="00512BA3"/>
    <w:rsid w:val="005134E2"/>
    <w:rsid w:val="00517F90"/>
    <w:rsid w:val="005267CE"/>
    <w:rsid w:val="0052719C"/>
    <w:rsid w:val="00530E6D"/>
    <w:rsid w:val="00540134"/>
    <w:rsid w:val="00540CC1"/>
    <w:rsid w:val="00541B64"/>
    <w:rsid w:val="00542BDC"/>
    <w:rsid w:val="00542F25"/>
    <w:rsid w:val="005461DE"/>
    <w:rsid w:val="005550E2"/>
    <w:rsid w:val="005557CA"/>
    <w:rsid w:val="005608D0"/>
    <w:rsid w:val="00565A12"/>
    <w:rsid w:val="00570462"/>
    <w:rsid w:val="0057122F"/>
    <w:rsid w:val="00572905"/>
    <w:rsid w:val="005737C1"/>
    <w:rsid w:val="00576668"/>
    <w:rsid w:val="005773CE"/>
    <w:rsid w:val="0058135A"/>
    <w:rsid w:val="005823A8"/>
    <w:rsid w:val="00584494"/>
    <w:rsid w:val="0058540C"/>
    <w:rsid w:val="00585FD2"/>
    <w:rsid w:val="00586F17"/>
    <w:rsid w:val="00587DC6"/>
    <w:rsid w:val="005A2037"/>
    <w:rsid w:val="005A42FC"/>
    <w:rsid w:val="005A4616"/>
    <w:rsid w:val="005A5399"/>
    <w:rsid w:val="005A5897"/>
    <w:rsid w:val="005A73E9"/>
    <w:rsid w:val="005A7AC7"/>
    <w:rsid w:val="005B241A"/>
    <w:rsid w:val="005B57B2"/>
    <w:rsid w:val="005B7064"/>
    <w:rsid w:val="005C07BE"/>
    <w:rsid w:val="005C1409"/>
    <w:rsid w:val="005C326E"/>
    <w:rsid w:val="005D2192"/>
    <w:rsid w:val="005D3852"/>
    <w:rsid w:val="005D3EF4"/>
    <w:rsid w:val="005D5C00"/>
    <w:rsid w:val="005D758E"/>
    <w:rsid w:val="005D7B29"/>
    <w:rsid w:val="005E08C8"/>
    <w:rsid w:val="005E2977"/>
    <w:rsid w:val="005E3A75"/>
    <w:rsid w:val="005E4AAE"/>
    <w:rsid w:val="005E4D97"/>
    <w:rsid w:val="005E62B3"/>
    <w:rsid w:val="005E725D"/>
    <w:rsid w:val="005E7311"/>
    <w:rsid w:val="005F041D"/>
    <w:rsid w:val="005F480D"/>
    <w:rsid w:val="0060217C"/>
    <w:rsid w:val="0060235A"/>
    <w:rsid w:val="00602843"/>
    <w:rsid w:val="00602FE5"/>
    <w:rsid w:val="006037F9"/>
    <w:rsid w:val="00611984"/>
    <w:rsid w:val="00611C60"/>
    <w:rsid w:val="006124A6"/>
    <w:rsid w:val="00613FD7"/>
    <w:rsid w:val="00614C94"/>
    <w:rsid w:val="00616FFC"/>
    <w:rsid w:val="00617962"/>
    <w:rsid w:val="00621946"/>
    <w:rsid w:val="006224B4"/>
    <w:rsid w:val="006237DE"/>
    <w:rsid w:val="00633BB5"/>
    <w:rsid w:val="00635201"/>
    <w:rsid w:val="00636B09"/>
    <w:rsid w:val="006370B6"/>
    <w:rsid w:val="00637FCA"/>
    <w:rsid w:val="00641A22"/>
    <w:rsid w:val="00642E6C"/>
    <w:rsid w:val="006432FD"/>
    <w:rsid w:val="00646D08"/>
    <w:rsid w:val="00650082"/>
    <w:rsid w:val="0065010E"/>
    <w:rsid w:val="00651CAA"/>
    <w:rsid w:val="0065397B"/>
    <w:rsid w:val="0065492F"/>
    <w:rsid w:val="00656840"/>
    <w:rsid w:val="00656FFD"/>
    <w:rsid w:val="00660A69"/>
    <w:rsid w:val="00664772"/>
    <w:rsid w:val="00671145"/>
    <w:rsid w:val="00673B07"/>
    <w:rsid w:val="00673DE1"/>
    <w:rsid w:val="0067432B"/>
    <w:rsid w:val="006773E4"/>
    <w:rsid w:val="0068020C"/>
    <w:rsid w:val="00681294"/>
    <w:rsid w:val="00682D24"/>
    <w:rsid w:val="00685136"/>
    <w:rsid w:val="0068526F"/>
    <w:rsid w:val="0069016E"/>
    <w:rsid w:val="00690DEE"/>
    <w:rsid w:val="00691BA8"/>
    <w:rsid w:val="00693AB4"/>
    <w:rsid w:val="006948B9"/>
    <w:rsid w:val="006A0DBA"/>
    <w:rsid w:val="006A0E6A"/>
    <w:rsid w:val="006A20FD"/>
    <w:rsid w:val="006A4D35"/>
    <w:rsid w:val="006A7526"/>
    <w:rsid w:val="006B331E"/>
    <w:rsid w:val="006C3E37"/>
    <w:rsid w:val="006C4A8B"/>
    <w:rsid w:val="006C6944"/>
    <w:rsid w:val="006C76C0"/>
    <w:rsid w:val="006D0A1F"/>
    <w:rsid w:val="006D0AA5"/>
    <w:rsid w:val="006D21E0"/>
    <w:rsid w:val="006D4B38"/>
    <w:rsid w:val="006D5DCD"/>
    <w:rsid w:val="006E58B8"/>
    <w:rsid w:val="006E77C3"/>
    <w:rsid w:val="006F2199"/>
    <w:rsid w:val="006F74D3"/>
    <w:rsid w:val="0071093C"/>
    <w:rsid w:val="007176ED"/>
    <w:rsid w:val="0072402E"/>
    <w:rsid w:val="00725567"/>
    <w:rsid w:val="00726231"/>
    <w:rsid w:val="0072629B"/>
    <w:rsid w:val="0072706B"/>
    <w:rsid w:val="007270D2"/>
    <w:rsid w:val="00730F21"/>
    <w:rsid w:val="00733F94"/>
    <w:rsid w:val="00737006"/>
    <w:rsid w:val="007400BD"/>
    <w:rsid w:val="0074134C"/>
    <w:rsid w:val="007579A5"/>
    <w:rsid w:val="00761588"/>
    <w:rsid w:val="00766AA7"/>
    <w:rsid w:val="00766BB3"/>
    <w:rsid w:val="007671DF"/>
    <w:rsid w:val="0077352B"/>
    <w:rsid w:val="0077404F"/>
    <w:rsid w:val="00777376"/>
    <w:rsid w:val="00781CA4"/>
    <w:rsid w:val="00781DA1"/>
    <w:rsid w:val="00783EBD"/>
    <w:rsid w:val="00784DB4"/>
    <w:rsid w:val="00790FE9"/>
    <w:rsid w:val="00792D74"/>
    <w:rsid w:val="007945DB"/>
    <w:rsid w:val="00794603"/>
    <w:rsid w:val="00795DFF"/>
    <w:rsid w:val="007960BB"/>
    <w:rsid w:val="00796124"/>
    <w:rsid w:val="00796580"/>
    <w:rsid w:val="007A1DA3"/>
    <w:rsid w:val="007A2440"/>
    <w:rsid w:val="007B589F"/>
    <w:rsid w:val="007B5DEE"/>
    <w:rsid w:val="007C0A07"/>
    <w:rsid w:val="007C4FCC"/>
    <w:rsid w:val="007C7D21"/>
    <w:rsid w:val="007D0F3E"/>
    <w:rsid w:val="007D15D8"/>
    <w:rsid w:val="007D7186"/>
    <w:rsid w:val="007E059B"/>
    <w:rsid w:val="007E1BC9"/>
    <w:rsid w:val="007E1C4D"/>
    <w:rsid w:val="007E21D4"/>
    <w:rsid w:val="007E2298"/>
    <w:rsid w:val="007E2325"/>
    <w:rsid w:val="007E602B"/>
    <w:rsid w:val="007E7286"/>
    <w:rsid w:val="007F2699"/>
    <w:rsid w:val="00800550"/>
    <w:rsid w:val="0080354B"/>
    <w:rsid w:val="00807A44"/>
    <w:rsid w:val="008107B5"/>
    <w:rsid w:val="00812B6A"/>
    <w:rsid w:val="00813B79"/>
    <w:rsid w:val="0081458E"/>
    <w:rsid w:val="00814F5E"/>
    <w:rsid w:val="00820347"/>
    <w:rsid w:val="008210E1"/>
    <w:rsid w:val="008217E1"/>
    <w:rsid w:val="00821DD3"/>
    <w:rsid w:val="0082552F"/>
    <w:rsid w:val="008267DD"/>
    <w:rsid w:val="008269DD"/>
    <w:rsid w:val="0082733F"/>
    <w:rsid w:val="0083033A"/>
    <w:rsid w:val="008310DD"/>
    <w:rsid w:val="00832B5D"/>
    <w:rsid w:val="00832D92"/>
    <w:rsid w:val="008339F8"/>
    <w:rsid w:val="00834BDE"/>
    <w:rsid w:val="008352B5"/>
    <w:rsid w:val="00835B5E"/>
    <w:rsid w:val="008361E1"/>
    <w:rsid w:val="00837A74"/>
    <w:rsid w:val="00837BAD"/>
    <w:rsid w:val="00841378"/>
    <w:rsid w:val="00843A90"/>
    <w:rsid w:val="008442D6"/>
    <w:rsid w:val="00844818"/>
    <w:rsid w:val="00845411"/>
    <w:rsid w:val="00852F7B"/>
    <w:rsid w:val="00853A63"/>
    <w:rsid w:val="0086015B"/>
    <w:rsid w:val="00862CB9"/>
    <w:rsid w:val="00863175"/>
    <w:rsid w:val="00863AAB"/>
    <w:rsid w:val="00863D60"/>
    <w:rsid w:val="00865E0B"/>
    <w:rsid w:val="008717A2"/>
    <w:rsid w:val="00871934"/>
    <w:rsid w:val="00872C78"/>
    <w:rsid w:val="0087422A"/>
    <w:rsid w:val="0087544F"/>
    <w:rsid w:val="0087724C"/>
    <w:rsid w:val="00880951"/>
    <w:rsid w:val="008824F5"/>
    <w:rsid w:val="00883E1A"/>
    <w:rsid w:val="008842AE"/>
    <w:rsid w:val="008849C5"/>
    <w:rsid w:val="008869C8"/>
    <w:rsid w:val="00893984"/>
    <w:rsid w:val="0089558F"/>
    <w:rsid w:val="00897E70"/>
    <w:rsid w:val="008A2303"/>
    <w:rsid w:val="008A28DC"/>
    <w:rsid w:val="008A32F5"/>
    <w:rsid w:val="008B0215"/>
    <w:rsid w:val="008B111C"/>
    <w:rsid w:val="008B2185"/>
    <w:rsid w:val="008B3B3F"/>
    <w:rsid w:val="008B4229"/>
    <w:rsid w:val="008B7790"/>
    <w:rsid w:val="008B7F3F"/>
    <w:rsid w:val="008C3578"/>
    <w:rsid w:val="008C6A0F"/>
    <w:rsid w:val="008C7932"/>
    <w:rsid w:val="008D37C2"/>
    <w:rsid w:val="008D720B"/>
    <w:rsid w:val="008E13EA"/>
    <w:rsid w:val="008E1804"/>
    <w:rsid w:val="008E2372"/>
    <w:rsid w:val="008E403F"/>
    <w:rsid w:val="008F41BD"/>
    <w:rsid w:val="008F75B7"/>
    <w:rsid w:val="00901039"/>
    <w:rsid w:val="00902E08"/>
    <w:rsid w:val="0090463F"/>
    <w:rsid w:val="00905BED"/>
    <w:rsid w:val="0091054C"/>
    <w:rsid w:val="00911E36"/>
    <w:rsid w:val="009131FA"/>
    <w:rsid w:val="009178E2"/>
    <w:rsid w:val="00920683"/>
    <w:rsid w:val="00920D27"/>
    <w:rsid w:val="009216CE"/>
    <w:rsid w:val="00926071"/>
    <w:rsid w:val="009321F9"/>
    <w:rsid w:val="00933940"/>
    <w:rsid w:val="009367A6"/>
    <w:rsid w:val="00942F8F"/>
    <w:rsid w:val="00943A47"/>
    <w:rsid w:val="00944A56"/>
    <w:rsid w:val="00944B37"/>
    <w:rsid w:val="00947A4F"/>
    <w:rsid w:val="009521EF"/>
    <w:rsid w:val="00952224"/>
    <w:rsid w:val="0095242B"/>
    <w:rsid w:val="009554E4"/>
    <w:rsid w:val="0095784B"/>
    <w:rsid w:val="00967433"/>
    <w:rsid w:val="00974253"/>
    <w:rsid w:val="00980B18"/>
    <w:rsid w:val="009947EF"/>
    <w:rsid w:val="00995B58"/>
    <w:rsid w:val="009A27A3"/>
    <w:rsid w:val="009A2F10"/>
    <w:rsid w:val="009A3E68"/>
    <w:rsid w:val="009A57BC"/>
    <w:rsid w:val="009B00C0"/>
    <w:rsid w:val="009B0B63"/>
    <w:rsid w:val="009B53D7"/>
    <w:rsid w:val="009B600D"/>
    <w:rsid w:val="009B79CD"/>
    <w:rsid w:val="009C03AA"/>
    <w:rsid w:val="009C2463"/>
    <w:rsid w:val="009C30BE"/>
    <w:rsid w:val="009C3F26"/>
    <w:rsid w:val="009C4467"/>
    <w:rsid w:val="009C61C0"/>
    <w:rsid w:val="009D01FC"/>
    <w:rsid w:val="009D220C"/>
    <w:rsid w:val="009D26C1"/>
    <w:rsid w:val="009D4FFB"/>
    <w:rsid w:val="009D51EE"/>
    <w:rsid w:val="009D551E"/>
    <w:rsid w:val="009D60ED"/>
    <w:rsid w:val="009E0FBC"/>
    <w:rsid w:val="009E3569"/>
    <w:rsid w:val="009E4C12"/>
    <w:rsid w:val="009E57A9"/>
    <w:rsid w:val="009E64B0"/>
    <w:rsid w:val="009F5097"/>
    <w:rsid w:val="009F7427"/>
    <w:rsid w:val="009F78FF"/>
    <w:rsid w:val="00A05594"/>
    <w:rsid w:val="00A05D83"/>
    <w:rsid w:val="00A0667F"/>
    <w:rsid w:val="00A1341F"/>
    <w:rsid w:val="00A140BA"/>
    <w:rsid w:val="00A163B1"/>
    <w:rsid w:val="00A1706E"/>
    <w:rsid w:val="00A2337D"/>
    <w:rsid w:val="00A23601"/>
    <w:rsid w:val="00A2388A"/>
    <w:rsid w:val="00A248C7"/>
    <w:rsid w:val="00A371F1"/>
    <w:rsid w:val="00A40BC8"/>
    <w:rsid w:val="00A40D73"/>
    <w:rsid w:val="00A41008"/>
    <w:rsid w:val="00A50A1C"/>
    <w:rsid w:val="00A52B7D"/>
    <w:rsid w:val="00A53CDB"/>
    <w:rsid w:val="00A5553B"/>
    <w:rsid w:val="00A55F8B"/>
    <w:rsid w:val="00A574C8"/>
    <w:rsid w:val="00A633EE"/>
    <w:rsid w:val="00A64B8D"/>
    <w:rsid w:val="00A6612C"/>
    <w:rsid w:val="00A70632"/>
    <w:rsid w:val="00A71CCC"/>
    <w:rsid w:val="00A7255D"/>
    <w:rsid w:val="00A72D9E"/>
    <w:rsid w:val="00A827C1"/>
    <w:rsid w:val="00A83B52"/>
    <w:rsid w:val="00AA00C4"/>
    <w:rsid w:val="00AA2883"/>
    <w:rsid w:val="00AA2F2F"/>
    <w:rsid w:val="00AA5563"/>
    <w:rsid w:val="00AA6CDA"/>
    <w:rsid w:val="00AA776E"/>
    <w:rsid w:val="00AB355C"/>
    <w:rsid w:val="00AB5D74"/>
    <w:rsid w:val="00AB769C"/>
    <w:rsid w:val="00AD2CD3"/>
    <w:rsid w:val="00AD4677"/>
    <w:rsid w:val="00AE3096"/>
    <w:rsid w:val="00AE3D94"/>
    <w:rsid w:val="00AE43A1"/>
    <w:rsid w:val="00AE4B41"/>
    <w:rsid w:val="00AE559B"/>
    <w:rsid w:val="00AF0B7D"/>
    <w:rsid w:val="00AF11F9"/>
    <w:rsid w:val="00AF416A"/>
    <w:rsid w:val="00AF4B1A"/>
    <w:rsid w:val="00AF7328"/>
    <w:rsid w:val="00B0022E"/>
    <w:rsid w:val="00B01F3D"/>
    <w:rsid w:val="00B02F9E"/>
    <w:rsid w:val="00B07879"/>
    <w:rsid w:val="00B079CC"/>
    <w:rsid w:val="00B12436"/>
    <w:rsid w:val="00B201A1"/>
    <w:rsid w:val="00B22AB0"/>
    <w:rsid w:val="00B22C48"/>
    <w:rsid w:val="00B24725"/>
    <w:rsid w:val="00B30994"/>
    <w:rsid w:val="00B33DB9"/>
    <w:rsid w:val="00B36D4D"/>
    <w:rsid w:val="00B37976"/>
    <w:rsid w:val="00B405EB"/>
    <w:rsid w:val="00B405F9"/>
    <w:rsid w:val="00B4116E"/>
    <w:rsid w:val="00B41ACC"/>
    <w:rsid w:val="00B45167"/>
    <w:rsid w:val="00B47346"/>
    <w:rsid w:val="00B53D5C"/>
    <w:rsid w:val="00B54589"/>
    <w:rsid w:val="00B5575D"/>
    <w:rsid w:val="00B60831"/>
    <w:rsid w:val="00B62477"/>
    <w:rsid w:val="00B66EA0"/>
    <w:rsid w:val="00B703A0"/>
    <w:rsid w:val="00B813DF"/>
    <w:rsid w:val="00B857CF"/>
    <w:rsid w:val="00B870AC"/>
    <w:rsid w:val="00B90847"/>
    <w:rsid w:val="00B914EE"/>
    <w:rsid w:val="00B949CF"/>
    <w:rsid w:val="00BA6430"/>
    <w:rsid w:val="00BB077F"/>
    <w:rsid w:val="00BB12D7"/>
    <w:rsid w:val="00BB17B7"/>
    <w:rsid w:val="00BB2BC8"/>
    <w:rsid w:val="00BB34E9"/>
    <w:rsid w:val="00BB449E"/>
    <w:rsid w:val="00BB5123"/>
    <w:rsid w:val="00BC1B69"/>
    <w:rsid w:val="00BC30BF"/>
    <w:rsid w:val="00BC3D79"/>
    <w:rsid w:val="00BD18E5"/>
    <w:rsid w:val="00BE40CD"/>
    <w:rsid w:val="00BE6873"/>
    <w:rsid w:val="00BE75A3"/>
    <w:rsid w:val="00BF22A0"/>
    <w:rsid w:val="00BF2588"/>
    <w:rsid w:val="00C00A4B"/>
    <w:rsid w:val="00C01625"/>
    <w:rsid w:val="00C0684B"/>
    <w:rsid w:val="00C06882"/>
    <w:rsid w:val="00C07E3E"/>
    <w:rsid w:val="00C10B15"/>
    <w:rsid w:val="00C11683"/>
    <w:rsid w:val="00C15FB4"/>
    <w:rsid w:val="00C2370A"/>
    <w:rsid w:val="00C25668"/>
    <w:rsid w:val="00C25807"/>
    <w:rsid w:val="00C26082"/>
    <w:rsid w:val="00C26FE2"/>
    <w:rsid w:val="00C338D6"/>
    <w:rsid w:val="00C40400"/>
    <w:rsid w:val="00C40B3F"/>
    <w:rsid w:val="00C413FB"/>
    <w:rsid w:val="00C446C2"/>
    <w:rsid w:val="00C45C7C"/>
    <w:rsid w:val="00C4754E"/>
    <w:rsid w:val="00C510F2"/>
    <w:rsid w:val="00C5421E"/>
    <w:rsid w:val="00C54FA9"/>
    <w:rsid w:val="00C55D4C"/>
    <w:rsid w:val="00C61DB2"/>
    <w:rsid w:val="00C62B72"/>
    <w:rsid w:val="00C644CB"/>
    <w:rsid w:val="00C64A52"/>
    <w:rsid w:val="00C652AB"/>
    <w:rsid w:val="00C669B7"/>
    <w:rsid w:val="00C7057D"/>
    <w:rsid w:val="00C73A99"/>
    <w:rsid w:val="00C74132"/>
    <w:rsid w:val="00C761B0"/>
    <w:rsid w:val="00C7680F"/>
    <w:rsid w:val="00C81C59"/>
    <w:rsid w:val="00C8214F"/>
    <w:rsid w:val="00C82561"/>
    <w:rsid w:val="00C83B57"/>
    <w:rsid w:val="00C83CC6"/>
    <w:rsid w:val="00C912B5"/>
    <w:rsid w:val="00C9311E"/>
    <w:rsid w:val="00C9312E"/>
    <w:rsid w:val="00C9599F"/>
    <w:rsid w:val="00C97E9B"/>
    <w:rsid w:val="00CA150B"/>
    <w:rsid w:val="00CA63A2"/>
    <w:rsid w:val="00CB20E6"/>
    <w:rsid w:val="00CB55DA"/>
    <w:rsid w:val="00CC1F1E"/>
    <w:rsid w:val="00CC399E"/>
    <w:rsid w:val="00CC4836"/>
    <w:rsid w:val="00CC62DD"/>
    <w:rsid w:val="00CC776A"/>
    <w:rsid w:val="00CD7BE5"/>
    <w:rsid w:val="00CE0642"/>
    <w:rsid w:val="00CE097D"/>
    <w:rsid w:val="00CE1265"/>
    <w:rsid w:val="00CE186D"/>
    <w:rsid w:val="00CE37E3"/>
    <w:rsid w:val="00CE78D5"/>
    <w:rsid w:val="00CF0343"/>
    <w:rsid w:val="00CF0969"/>
    <w:rsid w:val="00CF0B82"/>
    <w:rsid w:val="00CF1374"/>
    <w:rsid w:val="00CF427D"/>
    <w:rsid w:val="00CF65B2"/>
    <w:rsid w:val="00D0085A"/>
    <w:rsid w:val="00D00B63"/>
    <w:rsid w:val="00D01BEF"/>
    <w:rsid w:val="00D03BC0"/>
    <w:rsid w:val="00D12F34"/>
    <w:rsid w:val="00D130BE"/>
    <w:rsid w:val="00D13584"/>
    <w:rsid w:val="00D15755"/>
    <w:rsid w:val="00D17514"/>
    <w:rsid w:val="00D179D3"/>
    <w:rsid w:val="00D21BE2"/>
    <w:rsid w:val="00D24730"/>
    <w:rsid w:val="00D248D9"/>
    <w:rsid w:val="00D34F91"/>
    <w:rsid w:val="00D356DC"/>
    <w:rsid w:val="00D36C3C"/>
    <w:rsid w:val="00D36DBC"/>
    <w:rsid w:val="00D40557"/>
    <w:rsid w:val="00D43E3B"/>
    <w:rsid w:val="00D45E83"/>
    <w:rsid w:val="00D460B0"/>
    <w:rsid w:val="00D46A7D"/>
    <w:rsid w:val="00D4798B"/>
    <w:rsid w:val="00D53344"/>
    <w:rsid w:val="00D54827"/>
    <w:rsid w:val="00D5495F"/>
    <w:rsid w:val="00D557A3"/>
    <w:rsid w:val="00D6018A"/>
    <w:rsid w:val="00D6050B"/>
    <w:rsid w:val="00D60DF7"/>
    <w:rsid w:val="00D6108B"/>
    <w:rsid w:val="00D65AA6"/>
    <w:rsid w:val="00D75DCF"/>
    <w:rsid w:val="00D80587"/>
    <w:rsid w:val="00D83EA1"/>
    <w:rsid w:val="00D85A19"/>
    <w:rsid w:val="00D90DB1"/>
    <w:rsid w:val="00D9261B"/>
    <w:rsid w:val="00D933F4"/>
    <w:rsid w:val="00D95D3B"/>
    <w:rsid w:val="00D978B8"/>
    <w:rsid w:val="00DA366D"/>
    <w:rsid w:val="00DA3C43"/>
    <w:rsid w:val="00DA45B7"/>
    <w:rsid w:val="00DA5717"/>
    <w:rsid w:val="00DB0835"/>
    <w:rsid w:val="00DB1F08"/>
    <w:rsid w:val="00DB2AB9"/>
    <w:rsid w:val="00DB2C60"/>
    <w:rsid w:val="00DB34CF"/>
    <w:rsid w:val="00DB5388"/>
    <w:rsid w:val="00DB67B2"/>
    <w:rsid w:val="00DC268C"/>
    <w:rsid w:val="00DD01C6"/>
    <w:rsid w:val="00DD0BD9"/>
    <w:rsid w:val="00DD6515"/>
    <w:rsid w:val="00DE0161"/>
    <w:rsid w:val="00DE19F1"/>
    <w:rsid w:val="00DE20A8"/>
    <w:rsid w:val="00DE26E2"/>
    <w:rsid w:val="00DE32AB"/>
    <w:rsid w:val="00DE6810"/>
    <w:rsid w:val="00DF011B"/>
    <w:rsid w:val="00DF0EC9"/>
    <w:rsid w:val="00DF1552"/>
    <w:rsid w:val="00DF268F"/>
    <w:rsid w:val="00DF3B79"/>
    <w:rsid w:val="00DF44E3"/>
    <w:rsid w:val="00DF5066"/>
    <w:rsid w:val="00DF695F"/>
    <w:rsid w:val="00E00FB5"/>
    <w:rsid w:val="00E01BCC"/>
    <w:rsid w:val="00E02980"/>
    <w:rsid w:val="00E03769"/>
    <w:rsid w:val="00E1068B"/>
    <w:rsid w:val="00E11969"/>
    <w:rsid w:val="00E13077"/>
    <w:rsid w:val="00E15536"/>
    <w:rsid w:val="00E16C80"/>
    <w:rsid w:val="00E178B5"/>
    <w:rsid w:val="00E20213"/>
    <w:rsid w:val="00E20A2D"/>
    <w:rsid w:val="00E215A9"/>
    <w:rsid w:val="00E2331B"/>
    <w:rsid w:val="00E24DA2"/>
    <w:rsid w:val="00E25B93"/>
    <w:rsid w:val="00E2601C"/>
    <w:rsid w:val="00E3040E"/>
    <w:rsid w:val="00E372B6"/>
    <w:rsid w:val="00E41406"/>
    <w:rsid w:val="00E42FF7"/>
    <w:rsid w:val="00E43ED2"/>
    <w:rsid w:val="00E46D8B"/>
    <w:rsid w:val="00E47458"/>
    <w:rsid w:val="00E50190"/>
    <w:rsid w:val="00E51A70"/>
    <w:rsid w:val="00E524A2"/>
    <w:rsid w:val="00E5265A"/>
    <w:rsid w:val="00E53BAE"/>
    <w:rsid w:val="00E54C5B"/>
    <w:rsid w:val="00E55676"/>
    <w:rsid w:val="00E55BC0"/>
    <w:rsid w:val="00E55C8C"/>
    <w:rsid w:val="00E57F89"/>
    <w:rsid w:val="00E60FAF"/>
    <w:rsid w:val="00E6189E"/>
    <w:rsid w:val="00E64A58"/>
    <w:rsid w:val="00E65E89"/>
    <w:rsid w:val="00E72F4D"/>
    <w:rsid w:val="00E76823"/>
    <w:rsid w:val="00E770CD"/>
    <w:rsid w:val="00E817BD"/>
    <w:rsid w:val="00E82FAA"/>
    <w:rsid w:val="00E832EC"/>
    <w:rsid w:val="00E84858"/>
    <w:rsid w:val="00E8793C"/>
    <w:rsid w:val="00E904CE"/>
    <w:rsid w:val="00E9269C"/>
    <w:rsid w:val="00E95BA2"/>
    <w:rsid w:val="00EA5C68"/>
    <w:rsid w:val="00EA6876"/>
    <w:rsid w:val="00EB05EC"/>
    <w:rsid w:val="00EB1F8B"/>
    <w:rsid w:val="00EC0FB0"/>
    <w:rsid w:val="00EC201E"/>
    <w:rsid w:val="00EC46F5"/>
    <w:rsid w:val="00ED16A5"/>
    <w:rsid w:val="00ED2700"/>
    <w:rsid w:val="00EE5104"/>
    <w:rsid w:val="00EF321C"/>
    <w:rsid w:val="00EF3F38"/>
    <w:rsid w:val="00EF6229"/>
    <w:rsid w:val="00EF6ADB"/>
    <w:rsid w:val="00EF7217"/>
    <w:rsid w:val="00F00BC0"/>
    <w:rsid w:val="00F03B1E"/>
    <w:rsid w:val="00F04276"/>
    <w:rsid w:val="00F06FED"/>
    <w:rsid w:val="00F0745E"/>
    <w:rsid w:val="00F11AB3"/>
    <w:rsid w:val="00F1446F"/>
    <w:rsid w:val="00F14ABF"/>
    <w:rsid w:val="00F22783"/>
    <w:rsid w:val="00F22EC4"/>
    <w:rsid w:val="00F35A1A"/>
    <w:rsid w:val="00F36378"/>
    <w:rsid w:val="00F37640"/>
    <w:rsid w:val="00F4045A"/>
    <w:rsid w:val="00F4107F"/>
    <w:rsid w:val="00F42F0D"/>
    <w:rsid w:val="00F449FE"/>
    <w:rsid w:val="00F45B17"/>
    <w:rsid w:val="00F4691F"/>
    <w:rsid w:val="00F5016B"/>
    <w:rsid w:val="00F501B0"/>
    <w:rsid w:val="00F5122B"/>
    <w:rsid w:val="00F60120"/>
    <w:rsid w:val="00F655B4"/>
    <w:rsid w:val="00F66A14"/>
    <w:rsid w:val="00F71671"/>
    <w:rsid w:val="00F71718"/>
    <w:rsid w:val="00F71D41"/>
    <w:rsid w:val="00F73A96"/>
    <w:rsid w:val="00F7468E"/>
    <w:rsid w:val="00F76FD4"/>
    <w:rsid w:val="00F827B8"/>
    <w:rsid w:val="00F93697"/>
    <w:rsid w:val="00F94728"/>
    <w:rsid w:val="00F95FF7"/>
    <w:rsid w:val="00FA1CCA"/>
    <w:rsid w:val="00FA472F"/>
    <w:rsid w:val="00FA6D16"/>
    <w:rsid w:val="00FA7214"/>
    <w:rsid w:val="00FA7DDE"/>
    <w:rsid w:val="00FB1441"/>
    <w:rsid w:val="00FB3192"/>
    <w:rsid w:val="00FB458F"/>
    <w:rsid w:val="00FB527F"/>
    <w:rsid w:val="00FB5D2D"/>
    <w:rsid w:val="00FB6732"/>
    <w:rsid w:val="00FC285D"/>
    <w:rsid w:val="00FC503A"/>
    <w:rsid w:val="00FC57B0"/>
    <w:rsid w:val="00FD0CFB"/>
    <w:rsid w:val="00FD1CD0"/>
    <w:rsid w:val="00FD48CC"/>
    <w:rsid w:val="00FD5512"/>
    <w:rsid w:val="00FD713A"/>
    <w:rsid w:val="00FE1FFE"/>
    <w:rsid w:val="00FE645F"/>
    <w:rsid w:val="00FE6C95"/>
    <w:rsid w:val="00FF0626"/>
    <w:rsid w:val="01246879"/>
    <w:rsid w:val="012D055E"/>
    <w:rsid w:val="013B6435"/>
    <w:rsid w:val="01753138"/>
    <w:rsid w:val="01EE53FC"/>
    <w:rsid w:val="02325937"/>
    <w:rsid w:val="02457F7D"/>
    <w:rsid w:val="028144B5"/>
    <w:rsid w:val="029A131B"/>
    <w:rsid w:val="0307377B"/>
    <w:rsid w:val="035D0191"/>
    <w:rsid w:val="037C5CE4"/>
    <w:rsid w:val="03920EB1"/>
    <w:rsid w:val="03BD625E"/>
    <w:rsid w:val="040E06C3"/>
    <w:rsid w:val="043B7425"/>
    <w:rsid w:val="0453158C"/>
    <w:rsid w:val="04D01604"/>
    <w:rsid w:val="04E70989"/>
    <w:rsid w:val="04EE6957"/>
    <w:rsid w:val="05542BDC"/>
    <w:rsid w:val="055F1377"/>
    <w:rsid w:val="05AA3DF8"/>
    <w:rsid w:val="05B21B95"/>
    <w:rsid w:val="064B2F06"/>
    <w:rsid w:val="065632F8"/>
    <w:rsid w:val="0681021A"/>
    <w:rsid w:val="06837B9F"/>
    <w:rsid w:val="06BF7A5A"/>
    <w:rsid w:val="06F610F2"/>
    <w:rsid w:val="0715201C"/>
    <w:rsid w:val="073C615F"/>
    <w:rsid w:val="077A0E56"/>
    <w:rsid w:val="07B21CEE"/>
    <w:rsid w:val="085F4299"/>
    <w:rsid w:val="08602E31"/>
    <w:rsid w:val="086919C0"/>
    <w:rsid w:val="087017AD"/>
    <w:rsid w:val="08936C61"/>
    <w:rsid w:val="08B13396"/>
    <w:rsid w:val="08E06BA0"/>
    <w:rsid w:val="090943C4"/>
    <w:rsid w:val="092F58E4"/>
    <w:rsid w:val="09427DF2"/>
    <w:rsid w:val="09AA3290"/>
    <w:rsid w:val="0A1F4E33"/>
    <w:rsid w:val="0A296DB9"/>
    <w:rsid w:val="0A2D7FCF"/>
    <w:rsid w:val="0A8A2BDD"/>
    <w:rsid w:val="0A93041B"/>
    <w:rsid w:val="0A9514BA"/>
    <w:rsid w:val="0AA538C4"/>
    <w:rsid w:val="0AC52A74"/>
    <w:rsid w:val="0AEF7185"/>
    <w:rsid w:val="0AFF7454"/>
    <w:rsid w:val="0B070004"/>
    <w:rsid w:val="0B2C2ABD"/>
    <w:rsid w:val="0B3C3805"/>
    <w:rsid w:val="0B4C2940"/>
    <w:rsid w:val="0B501E33"/>
    <w:rsid w:val="0B6959F6"/>
    <w:rsid w:val="0B6D1B5E"/>
    <w:rsid w:val="0BDF65A4"/>
    <w:rsid w:val="0BE35F00"/>
    <w:rsid w:val="0BF5113B"/>
    <w:rsid w:val="0C13704E"/>
    <w:rsid w:val="0CC10DB4"/>
    <w:rsid w:val="0CD42B93"/>
    <w:rsid w:val="0D3C43A7"/>
    <w:rsid w:val="0D52731B"/>
    <w:rsid w:val="0D5F35FD"/>
    <w:rsid w:val="0DAE7EF7"/>
    <w:rsid w:val="0DD01163"/>
    <w:rsid w:val="0E0C23C1"/>
    <w:rsid w:val="0E2F6CF1"/>
    <w:rsid w:val="0E362D9B"/>
    <w:rsid w:val="0E3D54A0"/>
    <w:rsid w:val="0E5856A7"/>
    <w:rsid w:val="0E5F002C"/>
    <w:rsid w:val="0E6C438B"/>
    <w:rsid w:val="0E9209D6"/>
    <w:rsid w:val="0EB6129D"/>
    <w:rsid w:val="0EDD7F7F"/>
    <w:rsid w:val="0EE406EC"/>
    <w:rsid w:val="0EE71E12"/>
    <w:rsid w:val="0F0A2259"/>
    <w:rsid w:val="0F221A78"/>
    <w:rsid w:val="0F6F715F"/>
    <w:rsid w:val="0F9531C5"/>
    <w:rsid w:val="0FA32303"/>
    <w:rsid w:val="0FCE0BAB"/>
    <w:rsid w:val="0FE31076"/>
    <w:rsid w:val="0FF07BBC"/>
    <w:rsid w:val="101B30D7"/>
    <w:rsid w:val="103679BD"/>
    <w:rsid w:val="109C1BCB"/>
    <w:rsid w:val="10A20032"/>
    <w:rsid w:val="10FC262D"/>
    <w:rsid w:val="11041FBA"/>
    <w:rsid w:val="11223941"/>
    <w:rsid w:val="11362979"/>
    <w:rsid w:val="11366AB9"/>
    <w:rsid w:val="11372C57"/>
    <w:rsid w:val="11594861"/>
    <w:rsid w:val="11BA15EA"/>
    <w:rsid w:val="11C7437A"/>
    <w:rsid w:val="120A59C2"/>
    <w:rsid w:val="1249283F"/>
    <w:rsid w:val="1283056B"/>
    <w:rsid w:val="12835117"/>
    <w:rsid w:val="129417B9"/>
    <w:rsid w:val="12B70A81"/>
    <w:rsid w:val="12D910B0"/>
    <w:rsid w:val="12FF2B64"/>
    <w:rsid w:val="133150D9"/>
    <w:rsid w:val="133740C0"/>
    <w:rsid w:val="13A57B51"/>
    <w:rsid w:val="13F276AC"/>
    <w:rsid w:val="13F46C86"/>
    <w:rsid w:val="13F60368"/>
    <w:rsid w:val="142B4248"/>
    <w:rsid w:val="142D45C2"/>
    <w:rsid w:val="14C72206"/>
    <w:rsid w:val="15110C4F"/>
    <w:rsid w:val="15551AD6"/>
    <w:rsid w:val="15623051"/>
    <w:rsid w:val="15762DDC"/>
    <w:rsid w:val="15876548"/>
    <w:rsid w:val="15897EA9"/>
    <w:rsid w:val="15950576"/>
    <w:rsid w:val="15965F2A"/>
    <w:rsid w:val="159733E3"/>
    <w:rsid w:val="15AA2A79"/>
    <w:rsid w:val="15FA3F96"/>
    <w:rsid w:val="16281015"/>
    <w:rsid w:val="16340A71"/>
    <w:rsid w:val="16936D0C"/>
    <w:rsid w:val="16F205FB"/>
    <w:rsid w:val="1704594C"/>
    <w:rsid w:val="17306310"/>
    <w:rsid w:val="17577725"/>
    <w:rsid w:val="175A3AB8"/>
    <w:rsid w:val="176330D7"/>
    <w:rsid w:val="179F55D7"/>
    <w:rsid w:val="17A747FD"/>
    <w:rsid w:val="17E94F51"/>
    <w:rsid w:val="186010AE"/>
    <w:rsid w:val="18836C30"/>
    <w:rsid w:val="189447E6"/>
    <w:rsid w:val="18A7787F"/>
    <w:rsid w:val="18FA300B"/>
    <w:rsid w:val="19716865"/>
    <w:rsid w:val="197F2DC4"/>
    <w:rsid w:val="19947A2C"/>
    <w:rsid w:val="199F1C44"/>
    <w:rsid w:val="19A94213"/>
    <w:rsid w:val="19B5650B"/>
    <w:rsid w:val="19BF04EC"/>
    <w:rsid w:val="19D8181E"/>
    <w:rsid w:val="1A1550D8"/>
    <w:rsid w:val="1A214DE7"/>
    <w:rsid w:val="1B17721A"/>
    <w:rsid w:val="1B3B4ED6"/>
    <w:rsid w:val="1B690E0D"/>
    <w:rsid w:val="1BA7014D"/>
    <w:rsid w:val="1BE54039"/>
    <w:rsid w:val="1C014D3A"/>
    <w:rsid w:val="1C0B11DC"/>
    <w:rsid w:val="1C1A2312"/>
    <w:rsid w:val="1C22305C"/>
    <w:rsid w:val="1C5C4061"/>
    <w:rsid w:val="1C6036C1"/>
    <w:rsid w:val="1C6B5794"/>
    <w:rsid w:val="1C8715D4"/>
    <w:rsid w:val="1CBF5BDC"/>
    <w:rsid w:val="1CE45112"/>
    <w:rsid w:val="1D236225"/>
    <w:rsid w:val="1D3351A6"/>
    <w:rsid w:val="1D400009"/>
    <w:rsid w:val="1D7A19DD"/>
    <w:rsid w:val="1D7E19B8"/>
    <w:rsid w:val="1DA150E4"/>
    <w:rsid w:val="1DB54239"/>
    <w:rsid w:val="1E4B0BB1"/>
    <w:rsid w:val="1E5B0E0D"/>
    <w:rsid w:val="1E9F0D1C"/>
    <w:rsid w:val="1EB9457F"/>
    <w:rsid w:val="200C1A6E"/>
    <w:rsid w:val="20392834"/>
    <w:rsid w:val="204B7F55"/>
    <w:rsid w:val="208F5F5F"/>
    <w:rsid w:val="20AC5F98"/>
    <w:rsid w:val="20E0580F"/>
    <w:rsid w:val="212F2EB9"/>
    <w:rsid w:val="215B2DAF"/>
    <w:rsid w:val="218003C3"/>
    <w:rsid w:val="21AC1898"/>
    <w:rsid w:val="21C274ED"/>
    <w:rsid w:val="21FF2950"/>
    <w:rsid w:val="2254462D"/>
    <w:rsid w:val="227A4C39"/>
    <w:rsid w:val="22FB3A16"/>
    <w:rsid w:val="2305799F"/>
    <w:rsid w:val="238236F3"/>
    <w:rsid w:val="23A37F92"/>
    <w:rsid w:val="23B804B8"/>
    <w:rsid w:val="23D63075"/>
    <w:rsid w:val="2409002F"/>
    <w:rsid w:val="240A395C"/>
    <w:rsid w:val="24922002"/>
    <w:rsid w:val="249C4B05"/>
    <w:rsid w:val="24D40848"/>
    <w:rsid w:val="254F06A8"/>
    <w:rsid w:val="2551263E"/>
    <w:rsid w:val="25653D1B"/>
    <w:rsid w:val="25736812"/>
    <w:rsid w:val="25AB6039"/>
    <w:rsid w:val="25B7293F"/>
    <w:rsid w:val="25C972F2"/>
    <w:rsid w:val="26372B49"/>
    <w:rsid w:val="26AA36F3"/>
    <w:rsid w:val="26CA6CCB"/>
    <w:rsid w:val="26F15E6E"/>
    <w:rsid w:val="27285B73"/>
    <w:rsid w:val="278F40F4"/>
    <w:rsid w:val="279C155C"/>
    <w:rsid w:val="27A2034C"/>
    <w:rsid w:val="27A5247D"/>
    <w:rsid w:val="27AA5968"/>
    <w:rsid w:val="27E33E34"/>
    <w:rsid w:val="27F026B1"/>
    <w:rsid w:val="28047E1C"/>
    <w:rsid w:val="282233C0"/>
    <w:rsid w:val="282726B9"/>
    <w:rsid w:val="28285CD8"/>
    <w:rsid w:val="2841331A"/>
    <w:rsid w:val="28656252"/>
    <w:rsid w:val="287E2D76"/>
    <w:rsid w:val="28B85F27"/>
    <w:rsid w:val="28BA78D8"/>
    <w:rsid w:val="28C85BDA"/>
    <w:rsid w:val="28D316B1"/>
    <w:rsid w:val="28F9743C"/>
    <w:rsid w:val="29033DC0"/>
    <w:rsid w:val="29221F3A"/>
    <w:rsid w:val="29972118"/>
    <w:rsid w:val="29AE712E"/>
    <w:rsid w:val="29B175D0"/>
    <w:rsid w:val="29B84D5B"/>
    <w:rsid w:val="2A012F28"/>
    <w:rsid w:val="2AC35C56"/>
    <w:rsid w:val="2ACA4990"/>
    <w:rsid w:val="2AD01C0D"/>
    <w:rsid w:val="2AE47E5D"/>
    <w:rsid w:val="2B0E05FE"/>
    <w:rsid w:val="2B3975BA"/>
    <w:rsid w:val="2B445888"/>
    <w:rsid w:val="2B5B366E"/>
    <w:rsid w:val="2BE86938"/>
    <w:rsid w:val="2BFD7465"/>
    <w:rsid w:val="2C094CB5"/>
    <w:rsid w:val="2C0A39CC"/>
    <w:rsid w:val="2C1C7A64"/>
    <w:rsid w:val="2C4C387A"/>
    <w:rsid w:val="2C5C7421"/>
    <w:rsid w:val="2C9D7C06"/>
    <w:rsid w:val="2CB35C4A"/>
    <w:rsid w:val="2CB36B94"/>
    <w:rsid w:val="2CE333B4"/>
    <w:rsid w:val="2CF22A9D"/>
    <w:rsid w:val="2DB305D6"/>
    <w:rsid w:val="2E346450"/>
    <w:rsid w:val="2E775F99"/>
    <w:rsid w:val="2E8B65C8"/>
    <w:rsid w:val="2EA978EB"/>
    <w:rsid w:val="2EB15D85"/>
    <w:rsid w:val="2EB56E85"/>
    <w:rsid w:val="2EC438BB"/>
    <w:rsid w:val="2F0358AB"/>
    <w:rsid w:val="2F4316A0"/>
    <w:rsid w:val="2F6871EB"/>
    <w:rsid w:val="2FEC3939"/>
    <w:rsid w:val="30391D14"/>
    <w:rsid w:val="304B6CB1"/>
    <w:rsid w:val="30612AFE"/>
    <w:rsid w:val="30616AC3"/>
    <w:rsid w:val="30D504D8"/>
    <w:rsid w:val="30F95078"/>
    <w:rsid w:val="31070DCD"/>
    <w:rsid w:val="3143647A"/>
    <w:rsid w:val="31D77660"/>
    <w:rsid w:val="32594EC3"/>
    <w:rsid w:val="32634F39"/>
    <w:rsid w:val="326B293F"/>
    <w:rsid w:val="32803640"/>
    <w:rsid w:val="32DB4F39"/>
    <w:rsid w:val="330367DE"/>
    <w:rsid w:val="33130102"/>
    <w:rsid w:val="331922CA"/>
    <w:rsid w:val="334129DC"/>
    <w:rsid w:val="33807630"/>
    <w:rsid w:val="33AA120E"/>
    <w:rsid w:val="33ED265A"/>
    <w:rsid w:val="33FD5C05"/>
    <w:rsid w:val="34044F71"/>
    <w:rsid w:val="340E326C"/>
    <w:rsid w:val="34232A25"/>
    <w:rsid w:val="34572D69"/>
    <w:rsid w:val="346F1E98"/>
    <w:rsid w:val="34BC2635"/>
    <w:rsid w:val="34EB5001"/>
    <w:rsid w:val="356B5F6F"/>
    <w:rsid w:val="35812E87"/>
    <w:rsid w:val="35AF3B98"/>
    <w:rsid w:val="35B031C8"/>
    <w:rsid w:val="35D44E90"/>
    <w:rsid w:val="3607411B"/>
    <w:rsid w:val="3626098A"/>
    <w:rsid w:val="36601D00"/>
    <w:rsid w:val="366868A7"/>
    <w:rsid w:val="36800F9F"/>
    <w:rsid w:val="3697782D"/>
    <w:rsid w:val="373A36E0"/>
    <w:rsid w:val="37837327"/>
    <w:rsid w:val="37AD01CD"/>
    <w:rsid w:val="37C521C2"/>
    <w:rsid w:val="37ED65FD"/>
    <w:rsid w:val="37F969A6"/>
    <w:rsid w:val="385A1E65"/>
    <w:rsid w:val="38F6734A"/>
    <w:rsid w:val="390315C3"/>
    <w:rsid w:val="390D2999"/>
    <w:rsid w:val="390F29B5"/>
    <w:rsid w:val="392B7EC8"/>
    <w:rsid w:val="39BD6581"/>
    <w:rsid w:val="3A192447"/>
    <w:rsid w:val="3A4D3D71"/>
    <w:rsid w:val="3A4E5211"/>
    <w:rsid w:val="3A59436C"/>
    <w:rsid w:val="3B1F5BC7"/>
    <w:rsid w:val="3B364CA0"/>
    <w:rsid w:val="3B5A6602"/>
    <w:rsid w:val="3BC023A2"/>
    <w:rsid w:val="3BE60956"/>
    <w:rsid w:val="3C3125DC"/>
    <w:rsid w:val="3CF57AEF"/>
    <w:rsid w:val="3CFD3CA4"/>
    <w:rsid w:val="3D2F7241"/>
    <w:rsid w:val="3D340649"/>
    <w:rsid w:val="3D45701D"/>
    <w:rsid w:val="3D5150E2"/>
    <w:rsid w:val="3D81057C"/>
    <w:rsid w:val="3DDF1D9B"/>
    <w:rsid w:val="3E22058F"/>
    <w:rsid w:val="3E923903"/>
    <w:rsid w:val="3E9B2817"/>
    <w:rsid w:val="3E9C363F"/>
    <w:rsid w:val="3F097CAE"/>
    <w:rsid w:val="3F376D82"/>
    <w:rsid w:val="3F3832EA"/>
    <w:rsid w:val="3F676801"/>
    <w:rsid w:val="3FA15585"/>
    <w:rsid w:val="3FF34554"/>
    <w:rsid w:val="3FF516A8"/>
    <w:rsid w:val="3FFB13D2"/>
    <w:rsid w:val="40365C98"/>
    <w:rsid w:val="40584BF3"/>
    <w:rsid w:val="408C790D"/>
    <w:rsid w:val="4098163E"/>
    <w:rsid w:val="40B66BB2"/>
    <w:rsid w:val="40CF112E"/>
    <w:rsid w:val="40F60AA8"/>
    <w:rsid w:val="410B7DD6"/>
    <w:rsid w:val="41813621"/>
    <w:rsid w:val="41870E9E"/>
    <w:rsid w:val="41946450"/>
    <w:rsid w:val="41A60FE8"/>
    <w:rsid w:val="41AB22EF"/>
    <w:rsid w:val="41BB36E9"/>
    <w:rsid w:val="41C620CB"/>
    <w:rsid w:val="421F4C5D"/>
    <w:rsid w:val="42766BA0"/>
    <w:rsid w:val="42CD0F22"/>
    <w:rsid w:val="42D46F36"/>
    <w:rsid w:val="43382CBF"/>
    <w:rsid w:val="4348756E"/>
    <w:rsid w:val="435D131D"/>
    <w:rsid w:val="436627CB"/>
    <w:rsid w:val="43A85CDF"/>
    <w:rsid w:val="43D1661F"/>
    <w:rsid w:val="43EF0BD0"/>
    <w:rsid w:val="44232822"/>
    <w:rsid w:val="443B54A2"/>
    <w:rsid w:val="444C1B6B"/>
    <w:rsid w:val="4464606D"/>
    <w:rsid w:val="447E7F17"/>
    <w:rsid w:val="4484645D"/>
    <w:rsid w:val="44AC481A"/>
    <w:rsid w:val="450D0559"/>
    <w:rsid w:val="45973BF7"/>
    <w:rsid w:val="45C26672"/>
    <w:rsid w:val="45CD7458"/>
    <w:rsid w:val="45DA6061"/>
    <w:rsid w:val="45E15788"/>
    <w:rsid w:val="463A7039"/>
    <w:rsid w:val="467C187F"/>
    <w:rsid w:val="467F68E6"/>
    <w:rsid w:val="4766123D"/>
    <w:rsid w:val="477B550A"/>
    <w:rsid w:val="47AD6AFE"/>
    <w:rsid w:val="47DE600C"/>
    <w:rsid w:val="47F118C0"/>
    <w:rsid w:val="47FF4CED"/>
    <w:rsid w:val="48F4471D"/>
    <w:rsid w:val="491F38A6"/>
    <w:rsid w:val="492B0A6F"/>
    <w:rsid w:val="49465F37"/>
    <w:rsid w:val="49B154B6"/>
    <w:rsid w:val="49F745A1"/>
    <w:rsid w:val="49FE6181"/>
    <w:rsid w:val="4A3E68FE"/>
    <w:rsid w:val="4A850B60"/>
    <w:rsid w:val="4AC244C8"/>
    <w:rsid w:val="4ACE4CED"/>
    <w:rsid w:val="4ADF1B19"/>
    <w:rsid w:val="4B1A26DB"/>
    <w:rsid w:val="4B567EB4"/>
    <w:rsid w:val="4B7E28EC"/>
    <w:rsid w:val="4B817807"/>
    <w:rsid w:val="4B845F68"/>
    <w:rsid w:val="4B9152C5"/>
    <w:rsid w:val="4BA42FFF"/>
    <w:rsid w:val="4BA65203"/>
    <w:rsid w:val="4CBB31EB"/>
    <w:rsid w:val="4CC34E63"/>
    <w:rsid w:val="4CC92645"/>
    <w:rsid w:val="4CFF1B2B"/>
    <w:rsid w:val="4D10350F"/>
    <w:rsid w:val="4D375AAB"/>
    <w:rsid w:val="4D8460FD"/>
    <w:rsid w:val="4DBB7C0C"/>
    <w:rsid w:val="4DE51DE9"/>
    <w:rsid w:val="4E5A164A"/>
    <w:rsid w:val="4E9128A8"/>
    <w:rsid w:val="4ECB5AEE"/>
    <w:rsid w:val="4EFA7EE1"/>
    <w:rsid w:val="4F197241"/>
    <w:rsid w:val="4F5C42F4"/>
    <w:rsid w:val="4F5E0045"/>
    <w:rsid w:val="4F701228"/>
    <w:rsid w:val="4F8D0D59"/>
    <w:rsid w:val="4FCF5251"/>
    <w:rsid w:val="4FF00C63"/>
    <w:rsid w:val="503858AA"/>
    <w:rsid w:val="504B17FE"/>
    <w:rsid w:val="50933D33"/>
    <w:rsid w:val="50B159FC"/>
    <w:rsid w:val="50D94CA5"/>
    <w:rsid w:val="50EE4708"/>
    <w:rsid w:val="510E5506"/>
    <w:rsid w:val="511E0FD6"/>
    <w:rsid w:val="51441876"/>
    <w:rsid w:val="516C1653"/>
    <w:rsid w:val="5183749D"/>
    <w:rsid w:val="51C042B6"/>
    <w:rsid w:val="521565CC"/>
    <w:rsid w:val="526C3F0D"/>
    <w:rsid w:val="527665AD"/>
    <w:rsid w:val="528978AB"/>
    <w:rsid w:val="52912A2B"/>
    <w:rsid w:val="530837AA"/>
    <w:rsid w:val="53133F8D"/>
    <w:rsid w:val="53735918"/>
    <w:rsid w:val="53983277"/>
    <w:rsid w:val="53C63B6C"/>
    <w:rsid w:val="54096D90"/>
    <w:rsid w:val="54102BD0"/>
    <w:rsid w:val="541F2A97"/>
    <w:rsid w:val="54272D54"/>
    <w:rsid w:val="542F5146"/>
    <w:rsid w:val="54624E19"/>
    <w:rsid w:val="54B5008A"/>
    <w:rsid w:val="54E54251"/>
    <w:rsid w:val="558924BB"/>
    <w:rsid w:val="55AD1D37"/>
    <w:rsid w:val="55AE1BE7"/>
    <w:rsid w:val="56027476"/>
    <w:rsid w:val="56521D0C"/>
    <w:rsid w:val="567D20E4"/>
    <w:rsid w:val="56A652FD"/>
    <w:rsid w:val="56F14F7A"/>
    <w:rsid w:val="57023F2A"/>
    <w:rsid w:val="577C3557"/>
    <w:rsid w:val="57880F86"/>
    <w:rsid w:val="57B96BD6"/>
    <w:rsid w:val="57C82651"/>
    <w:rsid w:val="58065FA3"/>
    <w:rsid w:val="58265DC6"/>
    <w:rsid w:val="582F5011"/>
    <w:rsid w:val="58404508"/>
    <w:rsid w:val="58507510"/>
    <w:rsid w:val="586C55BE"/>
    <w:rsid w:val="58904543"/>
    <w:rsid w:val="58AD5FE3"/>
    <w:rsid w:val="58C123DF"/>
    <w:rsid w:val="58E21FD3"/>
    <w:rsid w:val="59857598"/>
    <w:rsid w:val="59B13C6B"/>
    <w:rsid w:val="59D730B8"/>
    <w:rsid w:val="5A123740"/>
    <w:rsid w:val="5A8E7C08"/>
    <w:rsid w:val="5AB162B5"/>
    <w:rsid w:val="5AB26392"/>
    <w:rsid w:val="5AD73C78"/>
    <w:rsid w:val="5B6759A1"/>
    <w:rsid w:val="5B810B4E"/>
    <w:rsid w:val="5BD65F2B"/>
    <w:rsid w:val="5BE11F56"/>
    <w:rsid w:val="5BFD19A0"/>
    <w:rsid w:val="5C150DA8"/>
    <w:rsid w:val="5C827AAA"/>
    <w:rsid w:val="5C8740B7"/>
    <w:rsid w:val="5CA437E1"/>
    <w:rsid w:val="5CA45D57"/>
    <w:rsid w:val="5CC364E9"/>
    <w:rsid w:val="5D174240"/>
    <w:rsid w:val="5D1A3D81"/>
    <w:rsid w:val="5D2F640D"/>
    <w:rsid w:val="5D360336"/>
    <w:rsid w:val="5D3D2AA9"/>
    <w:rsid w:val="5D7C2723"/>
    <w:rsid w:val="5D991ABE"/>
    <w:rsid w:val="5E2A4A91"/>
    <w:rsid w:val="5E3615F1"/>
    <w:rsid w:val="5E4F0471"/>
    <w:rsid w:val="5E86220A"/>
    <w:rsid w:val="5E86651F"/>
    <w:rsid w:val="5E8C3817"/>
    <w:rsid w:val="5EF52575"/>
    <w:rsid w:val="5EFC23CA"/>
    <w:rsid w:val="5F204BD0"/>
    <w:rsid w:val="5F4B3BB9"/>
    <w:rsid w:val="5F557664"/>
    <w:rsid w:val="60132734"/>
    <w:rsid w:val="60651563"/>
    <w:rsid w:val="60A20F22"/>
    <w:rsid w:val="60A34869"/>
    <w:rsid w:val="60BA779B"/>
    <w:rsid w:val="60F72896"/>
    <w:rsid w:val="60FE50CC"/>
    <w:rsid w:val="611A5FB3"/>
    <w:rsid w:val="618D141C"/>
    <w:rsid w:val="61BE3FD1"/>
    <w:rsid w:val="61DC70EC"/>
    <w:rsid w:val="62355840"/>
    <w:rsid w:val="624C61A9"/>
    <w:rsid w:val="626C1C55"/>
    <w:rsid w:val="626D4440"/>
    <w:rsid w:val="626D6336"/>
    <w:rsid w:val="627260F0"/>
    <w:rsid w:val="62726ECB"/>
    <w:rsid w:val="62F018EA"/>
    <w:rsid w:val="632520A9"/>
    <w:rsid w:val="632623D8"/>
    <w:rsid w:val="636A1E5F"/>
    <w:rsid w:val="63727B99"/>
    <w:rsid w:val="63A459EB"/>
    <w:rsid w:val="63E1065D"/>
    <w:rsid w:val="641D1281"/>
    <w:rsid w:val="641F21C8"/>
    <w:rsid w:val="644E7664"/>
    <w:rsid w:val="64592515"/>
    <w:rsid w:val="64D33537"/>
    <w:rsid w:val="655A48C6"/>
    <w:rsid w:val="65620DA0"/>
    <w:rsid w:val="658E0181"/>
    <w:rsid w:val="65B92B6E"/>
    <w:rsid w:val="66544E61"/>
    <w:rsid w:val="66607A9B"/>
    <w:rsid w:val="66687EC3"/>
    <w:rsid w:val="6685137A"/>
    <w:rsid w:val="66E53A6C"/>
    <w:rsid w:val="66E56BE7"/>
    <w:rsid w:val="66E73CA6"/>
    <w:rsid w:val="676C1257"/>
    <w:rsid w:val="6777487D"/>
    <w:rsid w:val="677A07ED"/>
    <w:rsid w:val="67A628E4"/>
    <w:rsid w:val="67BA65DC"/>
    <w:rsid w:val="682E0C6A"/>
    <w:rsid w:val="683836C9"/>
    <w:rsid w:val="686C51C8"/>
    <w:rsid w:val="68837F49"/>
    <w:rsid w:val="68AB6458"/>
    <w:rsid w:val="69121752"/>
    <w:rsid w:val="69A52E5B"/>
    <w:rsid w:val="69CE546F"/>
    <w:rsid w:val="69D82235"/>
    <w:rsid w:val="69F164E3"/>
    <w:rsid w:val="6A100A26"/>
    <w:rsid w:val="6A170AED"/>
    <w:rsid w:val="6A4D00A1"/>
    <w:rsid w:val="6A9419A3"/>
    <w:rsid w:val="6A9C5BEC"/>
    <w:rsid w:val="6AB76554"/>
    <w:rsid w:val="6B7D0B37"/>
    <w:rsid w:val="6B8B2CAC"/>
    <w:rsid w:val="6B9E19ED"/>
    <w:rsid w:val="6BC77BC3"/>
    <w:rsid w:val="6BD36FF1"/>
    <w:rsid w:val="6BD80BE6"/>
    <w:rsid w:val="6BDA2C6E"/>
    <w:rsid w:val="6C1D59DF"/>
    <w:rsid w:val="6C372339"/>
    <w:rsid w:val="6C6E7F5A"/>
    <w:rsid w:val="6C896698"/>
    <w:rsid w:val="6CC95047"/>
    <w:rsid w:val="6CF77F88"/>
    <w:rsid w:val="6CF9088F"/>
    <w:rsid w:val="6D2633FB"/>
    <w:rsid w:val="6D5455AC"/>
    <w:rsid w:val="6D800809"/>
    <w:rsid w:val="6D8552C5"/>
    <w:rsid w:val="6D8721B5"/>
    <w:rsid w:val="6DC97FC9"/>
    <w:rsid w:val="6E0152E9"/>
    <w:rsid w:val="6EC61F92"/>
    <w:rsid w:val="6F07423E"/>
    <w:rsid w:val="6F371286"/>
    <w:rsid w:val="6F7F652C"/>
    <w:rsid w:val="6F810866"/>
    <w:rsid w:val="6FB22CFA"/>
    <w:rsid w:val="6FE15E4C"/>
    <w:rsid w:val="70045FBC"/>
    <w:rsid w:val="706B7805"/>
    <w:rsid w:val="708D4575"/>
    <w:rsid w:val="70BF3E2E"/>
    <w:rsid w:val="716F06FB"/>
    <w:rsid w:val="718C3308"/>
    <w:rsid w:val="718C3C93"/>
    <w:rsid w:val="71E17D79"/>
    <w:rsid w:val="722B0183"/>
    <w:rsid w:val="724203D2"/>
    <w:rsid w:val="72653064"/>
    <w:rsid w:val="72D97A68"/>
    <w:rsid w:val="73014133"/>
    <w:rsid w:val="73144B9E"/>
    <w:rsid w:val="73282DC6"/>
    <w:rsid w:val="735B3861"/>
    <w:rsid w:val="73824726"/>
    <w:rsid w:val="73B60119"/>
    <w:rsid w:val="73E53CD1"/>
    <w:rsid w:val="74721B1B"/>
    <w:rsid w:val="749C78A3"/>
    <w:rsid w:val="74AF6867"/>
    <w:rsid w:val="74B16008"/>
    <w:rsid w:val="74CA357C"/>
    <w:rsid w:val="7508676C"/>
    <w:rsid w:val="75124D77"/>
    <w:rsid w:val="75641289"/>
    <w:rsid w:val="76345463"/>
    <w:rsid w:val="76623193"/>
    <w:rsid w:val="76D43DAC"/>
    <w:rsid w:val="76FC00BF"/>
    <w:rsid w:val="77421F8D"/>
    <w:rsid w:val="77985D4D"/>
    <w:rsid w:val="77E3157B"/>
    <w:rsid w:val="77EB59EB"/>
    <w:rsid w:val="78743EA1"/>
    <w:rsid w:val="78755777"/>
    <w:rsid w:val="78CD6F0D"/>
    <w:rsid w:val="78D94746"/>
    <w:rsid w:val="79441F7B"/>
    <w:rsid w:val="79C23ACE"/>
    <w:rsid w:val="79DB316B"/>
    <w:rsid w:val="7A395B5C"/>
    <w:rsid w:val="7A6C561A"/>
    <w:rsid w:val="7A7911A1"/>
    <w:rsid w:val="7A8558C8"/>
    <w:rsid w:val="7B5C5A7B"/>
    <w:rsid w:val="7B65317E"/>
    <w:rsid w:val="7B726422"/>
    <w:rsid w:val="7B793B54"/>
    <w:rsid w:val="7B8E44FD"/>
    <w:rsid w:val="7BC2086C"/>
    <w:rsid w:val="7C1459B1"/>
    <w:rsid w:val="7C195A7E"/>
    <w:rsid w:val="7C5C1599"/>
    <w:rsid w:val="7C7D128F"/>
    <w:rsid w:val="7CD9401E"/>
    <w:rsid w:val="7D1B61E7"/>
    <w:rsid w:val="7D7226E8"/>
    <w:rsid w:val="7D7E4F27"/>
    <w:rsid w:val="7DC536D0"/>
    <w:rsid w:val="7DC72846"/>
    <w:rsid w:val="7DEC0771"/>
    <w:rsid w:val="7E2755F0"/>
    <w:rsid w:val="7E593689"/>
    <w:rsid w:val="7EAE53AC"/>
    <w:rsid w:val="7EBD3792"/>
    <w:rsid w:val="7EC20ACC"/>
    <w:rsid w:val="7ED20935"/>
    <w:rsid w:val="7EFF0EA6"/>
    <w:rsid w:val="7F3717F9"/>
    <w:rsid w:val="7F660EFE"/>
    <w:rsid w:val="7F7141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qFormat="1" w:unhideWhenUsed="0" w:uiPriority="99" w:name="endnote text"/>
    <w:lsdException w:qFormat="1" w:unhideWhenUsed="0" w:uiPriority="99" w:name="table of authorities"/>
    <w:lsdException w:uiPriority="99" w:name="macro"/>
    <w:lsdException w:qFormat="1" w:unhideWhenUsed="0" w:uiPriority="99" w:name="toa heading"/>
    <w:lsdException w:uiPriority="99" w:name="List"/>
    <w:lsdException w:uiPriority="99" w:name="List Bullet"/>
    <w:lsdException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qFormat="1" w:uiPriority="99" w:semiHidden="0" w:name="HTML Typewriter"/>
    <w:lsdException w:qFormat="1" w:uiPriority="0"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5"/>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66"/>
    <w:qFormat/>
    <w:uiPriority w:val="99"/>
    <w:pPr>
      <w:keepNext/>
      <w:keepLines/>
      <w:spacing w:before="260" w:after="260" w:line="500" w:lineRule="exact"/>
      <w:jc w:val="center"/>
      <w:outlineLvl w:val="1"/>
    </w:pPr>
    <w:rPr>
      <w:rFonts w:ascii="Cambria" w:hAnsi="Cambria"/>
      <w:b/>
      <w:bCs/>
      <w:kern w:val="0"/>
      <w:sz w:val="32"/>
      <w:szCs w:val="32"/>
    </w:rPr>
  </w:style>
  <w:style w:type="paragraph" w:styleId="5">
    <w:name w:val="heading 3"/>
    <w:basedOn w:val="1"/>
    <w:next w:val="1"/>
    <w:link w:val="67"/>
    <w:qFormat/>
    <w:uiPriority w:val="99"/>
    <w:pPr>
      <w:keepNext/>
      <w:keepLines/>
      <w:autoSpaceDE w:val="0"/>
      <w:autoSpaceDN w:val="0"/>
      <w:adjustRightInd w:val="0"/>
      <w:spacing w:before="260" w:after="260" w:line="416" w:lineRule="auto"/>
      <w:jc w:val="left"/>
      <w:textAlignment w:val="baseline"/>
      <w:outlineLvl w:val="2"/>
    </w:pPr>
    <w:rPr>
      <w:b/>
      <w:bCs/>
      <w:kern w:val="0"/>
      <w:sz w:val="32"/>
      <w:szCs w:val="32"/>
    </w:rPr>
  </w:style>
  <w:style w:type="paragraph" w:styleId="6">
    <w:name w:val="heading 4"/>
    <w:basedOn w:val="1"/>
    <w:next w:val="1"/>
    <w:link w:val="68"/>
    <w:qFormat/>
    <w:uiPriority w:val="99"/>
    <w:pPr>
      <w:keepNext/>
      <w:jc w:val="center"/>
      <w:outlineLvl w:val="3"/>
    </w:pPr>
    <w:rPr>
      <w:rFonts w:ascii="Cambria" w:hAnsi="Cambria"/>
      <w:b/>
      <w:bCs/>
      <w:kern w:val="0"/>
      <w:sz w:val="28"/>
      <w:szCs w:val="28"/>
    </w:rPr>
  </w:style>
  <w:style w:type="paragraph" w:styleId="7">
    <w:name w:val="heading 5"/>
    <w:basedOn w:val="1"/>
    <w:next w:val="1"/>
    <w:link w:val="69"/>
    <w:qFormat/>
    <w:uiPriority w:val="99"/>
    <w:pPr>
      <w:keepNext/>
      <w:jc w:val="center"/>
      <w:outlineLvl w:val="4"/>
    </w:pPr>
    <w:rPr>
      <w:b/>
      <w:bCs/>
      <w:kern w:val="0"/>
      <w:sz w:val="28"/>
      <w:szCs w:val="28"/>
    </w:rPr>
  </w:style>
  <w:style w:type="paragraph" w:styleId="8">
    <w:name w:val="heading 6"/>
    <w:basedOn w:val="1"/>
    <w:next w:val="1"/>
    <w:link w:val="70"/>
    <w:qFormat/>
    <w:uiPriority w:val="99"/>
    <w:pPr>
      <w:keepNext/>
      <w:keepLines/>
      <w:spacing w:before="240" w:after="64" w:line="320" w:lineRule="auto"/>
      <w:outlineLvl w:val="5"/>
    </w:pPr>
    <w:rPr>
      <w:rFonts w:ascii="Cambria" w:hAnsi="Cambria"/>
      <w:b/>
      <w:bCs/>
      <w:kern w:val="0"/>
      <w:sz w:val="24"/>
      <w:szCs w:val="24"/>
    </w:rPr>
  </w:style>
  <w:style w:type="paragraph" w:styleId="9">
    <w:name w:val="heading 7"/>
    <w:basedOn w:val="1"/>
    <w:next w:val="10"/>
    <w:link w:val="71"/>
    <w:qFormat/>
    <w:uiPriority w:val="99"/>
    <w:pPr>
      <w:keepNext/>
      <w:keepLines/>
      <w:spacing w:before="240" w:after="64" w:line="320" w:lineRule="auto"/>
      <w:outlineLvl w:val="6"/>
    </w:pPr>
    <w:rPr>
      <w:b/>
      <w:bCs/>
      <w:kern w:val="0"/>
      <w:sz w:val="24"/>
      <w:szCs w:val="24"/>
    </w:rPr>
  </w:style>
  <w:style w:type="paragraph" w:styleId="11">
    <w:name w:val="heading 8"/>
    <w:basedOn w:val="1"/>
    <w:next w:val="10"/>
    <w:link w:val="72"/>
    <w:qFormat/>
    <w:uiPriority w:val="99"/>
    <w:pPr>
      <w:keepNext/>
      <w:keepLines/>
      <w:spacing w:before="240" w:after="64" w:line="320" w:lineRule="auto"/>
      <w:outlineLvl w:val="7"/>
    </w:pPr>
    <w:rPr>
      <w:rFonts w:ascii="Cambria" w:hAnsi="Cambria"/>
      <w:kern w:val="0"/>
      <w:sz w:val="24"/>
      <w:szCs w:val="24"/>
    </w:rPr>
  </w:style>
  <w:style w:type="paragraph" w:styleId="12">
    <w:name w:val="heading 9"/>
    <w:basedOn w:val="1"/>
    <w:next w:val="10"/>
    <w:link w:val="73"/>
    <w:qFormat/>
    <w:uiPriority w:val="99"/>
    <w:pPr>
      <w:keepNext/>
      <w:keepLines/>
      <w:spacing w:before="240" w:after="64" w:line="320" w:lineRule="auto"/>
      <w:outlineLvl w:val="8"/>
    </w:pPr>
    <w:rPr>
      <w:rFonts w:ascii="Cambria" w:hAnsi="Cambria"/>
      <w:kern w:val="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5"/>
    <w:qFormat/>
    <w:uiPriority w:val="99"/>
    <w:pPr>
      <w:autoSpaceDE w:val="0"/>
      <w:autoSpaceDN w:val="0"/>
      <w:adjustRightInd w:val="0"/>
      <w:jc w:val="center"/>
      <w:textAlignment w:val="baseline"/>
    </w:pPr>
    <w:rPr>
      <w:rFonts w:asciiTheme="minorHAnsi" w:hAnsiTheme="minorHAnsi" w:eastAsiaTheme="minorEastAsia"/>
      <w:sz w:val="24"/>
      <w:szCs w:val="24"/>
    </w:rPr>
  </w:style>
  <w:style w:type="paragraph" w:styleId="10">
    <w:name w:val="Normal Indent"/>
    <w:basedOn w:val="1"/>
    <w:link w:val="152"/>
    <w:qFormat/>
    <w:uiPriority w:val="0"/>
    <w:pPr>
      <w:widowControl/>
      <w:ind w:firstLine="420"/>
      <w:jc w:val="left"/>
    </w:pPr>
    <w:rPr>
      <w:kern w:val="0"/>
      <w:sz w:val="20"/>
      <w:szCs w:val="20"/>
    </w:rPr>
  </w:style>
  <w:style w:type="paragraph" w:styleId="13">
    <w:name w:val="List 3"/>
    <w:basedOn w:val="1"/>
    <w:qFormat/>
    <w:uiPriority w:val="99"/>
    <w:pPr>
      <w:ind w:left="100" w:leftChars="400" w:hanging="200" w:hangingChars="200"/>
    </w:pPr>
  </w:style>
  <w:style w:type="paragraph" w:styleId="14">
    <w:name w:val="toc 7"/>
    <w:basedOn w:val="1"/>
    <w:next w:val="1"/>
    <w:semiHidden/>
    <w:qFormat/>
    <w:uiPriority w:val="99"/>
    <w:pPr>
      <w:ind w:left="2520" w:leftChars="1200"/>
    </w:pPr>
  </w:style>
  <w:style w:type="paragraph" w:styleId="15">
    <w:name w:val="table of authorities"/>
    <w:basedOn w:val="1"/>
    <w:next w:val="1"/>
    <w:semiHidden/>
    <w:qFormat/>
    <w:uiPriority w:val="99"/>
    <w:pPr>
      <w:ind w:left="210" w:hanging="210"/>
      <w:jc w:val="left"/>
    </w:pPr>
    <w:rPr>
      <w:rFonts w:ascii="Calibri" w:hAnsi="Calibri" w:cs="Calibri"/>
      <w:sz w:val="20"/>
      <w:szCs w:val="20"/>
    </w:rPr>
  </w:style>
  <w:style w:type="paragraph" w:styleId="16">
    <w:name w:val="Document Map"/>
    <w:basedOn w:val="1"/>
    <w:link w:val="107"/>
    <w:semiHidden/>
    <w:qFormat/>
    <w:uiPriority w:val="99"/>
    <w:pPr>
      <w:shd w:val="clear" w:color="auto" w:fill="000080"/>
    </w:pPr>
    <w:rPr>
      <w:rFonts w:asciiTheme="minorHAnsi" w:hAnsiTheme="minorHAnsi" w:eastAsiaTheme="minorEastAsia"/>
      <w:sz w:val="2"/>
      <w:szCs w:val="2"/>
    </w:rPr>
  </w:style>
  <w:style w:type="paragraph" w:styleId="17">
    <w:name w:val="toa heading"/>
    <w:basedOn w:val="1"/>
    <w:next w:val="1"/>
    <w:semiHidden/>
    <w:qFormat/>
    <w:uiPriority w:val="99"/>
    <w:pPr>
      <w:spacing w:before="120" w:after="120"/>
      <w:jc w:val="left"/>
    </w:pPr>
    <w:rPr>
      <w:rFonts w:ascii="Calibri" w:hAnsi="Calibri" w:cs="Calibri"/>
      <w:sz w:val="20"/>
      <w:szCs w:val="20"/>
      <w:u w:val="single"/>
    </w:rPr>
  </w:style>
  <w:style w:type="paragraph" w:styleId="18">
    <w:name w:val="annotation text"/>
    <w:basedOn w:val="1"/>
    <w:link w:val="108"/>
    <w:qFormat/>
    <w:uiPriority w:val="99"/>
    <w:pPr>
      <w:jc w:val="left"/>
    </w:pPr>
    <w:rPr>
      <w:rFonts w:asciiTheme="minorHAnsi" w:hAnsiTheme="minorHAnsi" w:eastAsiaTheme="minorEastAsia" w:cstheme="minorBidi"/>
      <w:sz w:val="24"/>
      <w:szCs w:val="24"/>
    </w:rPr>
  </w:style>
  <w:style w:type="paragraph" w:styleId="19">
    <w:name w:val="Body Text 3"/>
    <w:basedOn w:val="1"/>
    <w:link w:val="104"/>
    <w:qFormat/>
    <w:uiPriority w:val="99"/>
    <w:rPr>
      <w:rFonts w:asciiTheme="minorHAnsi" w:hAnsiTheme="minorHAnsi" w:eastAsiaTheme="minorEastAsia"/>
      <w:sz w:val="16"/>
      <w:szCs w:val="16"/>
    </w:rPr>
  </w:style>
  <w:style w:type="paragraph" w:styleId="20">
    <w:name w:val="Body Text Indent"/>
    <w:basedOn w:val="1"/>
    <w:link w:val="103"/>
    <w:qFormat/>
    <w:uiPriority w:val="99"/>
    <w:pPr>
      <w:ind w:firstLine="630"/>
    </w:pPr>
    <w:rPr>
      <w:rFonts w:asciiTheme="minorHAnsi" w:hAnsiTheme="minorHAnsi" w:eastAsiaTheme="minorEastAsia"/>
      <w:sz w:val="24"/>
      <w:szCs w:val="24"/>
    </w:rPr>
  </w:style>
  <w:style w:type="paragraph" w:styleId="21">
    <w:name w:val="List 2"/>
    <w:basedOn w:val="1"/>
    <w:qFormat/>
    <w:uiPriority w:val="99"/>
    <w:pPr>
      <w:ind w:left="100" w:leftChars="200" w:hanging="200" w:hangingChars="200"/>
    </w:pPr>
  </w:style>
  <w:style w:type="paragraph" w:styleId="22">
    <w:name w:val="toc 5"/>
    <w:basedOn w:val="1"/>
    <w:next w:val="1"/>
    <w:semiHidden/>
    <w:qFormat/>
    <w:uiPriority w:val="99"/>
    <w:pPr>
      <w:ind w:left="1680" w:leftChars="800"/>
    </w:pPr>
  </w:style>
  <w:style w:type="paragraph" w:styleId="23">
    <w:name w:val="toc 3"/>
    <w:basedOn w:val="1"/>
    <w:next w:val="1"/>
    <w:qFormat/>
    <w:uiPriority w:val="39"/>
    <w:pPr>
      <w:tabs>
        <w:tab w:val="left" w:pos="630"/>
        <w:tab w:val="left" w:pos="1470"/>
        <w:tab w:val="right" w:leader="dot" w:pos="8726"/>
      </w:tabs>
      <w:spacing w:line="380" w:lineRule="exact"/>
    </w:pPr>
    <w:rPr>
      <w:rFonts w:ascii="宋体" w:hAnsi="宋体" w:cs="宋体"/>
      <w:color w:val="FF0000"/>
    </w:rPr>
  </w:style>
  <w:style w:type="paragraph" w:styleId="24">
    <w:name w:val="Plain Text"/>
    <w:basedOn w:val="1"/>
    <w:link w:val="114"/>
    <w:qFormat/>
    <w:uiPriority w:val="0"/>
    <w:rPr>
      <w:rFonts w:ascii="宋体" w:hAnsi="Courier New" w:cs="宋体" w:eastAsiaTheme="minorEastAsia"/>
    </w:rPr>
  </w:style>
  <w:style w:type="paragraph" w:styleId="25">
    <w:name w:val="toc 8"/>
    <w:basedOn w:val="1"/>
    <w:next w:val="1"/>
    <w:semiHidden/>
    <w:qFormat/>
    <w:uiPriority w:val="99"/>
    <w:pPr>
      <w:ind w:left="2940" w:leftChars="1400"/>
    </w:pPr>
  </w:style>
  <w:style w:type="paragraph" w:styleId="26">
    <w:name w:val="Date"/>
    <w:basedOn w:val="1"/>
    <w:next w:val="1"/>
    <w:link w:val="111"/>
    <w:qFormat/>
    <w:uiPriority w:val="99"/>
    <w:pPr>
      <w:adjustRightInd w:val="0"/>
      <w:spacing w:line="312" w:lineRule="atLeast"/>
      <w:jc w:val="right"/>
      <w:textAlignment w:val="baseline"/>
    </w:pPr>
    <w:rPr>
      <w:rFonts w:asciiTheme="minorHAnsi" w:hAnsiTheme="minorHAnsi" w:eastAsiaTheme="minorEastAsia"/>
      <w:sz w:val="24"/>
      <w:szCs w:val="24"/>
    </w:rPr>
  </w:style>
  <w:style w:type="paragraph" w:styleId="27">
    <w:name w:val="Body Text Indent 2"/>
    <w:basedOn w:val="1"/>
    <w:link w:val="118"/>
    <w:qFormat/>
    <w:uiPriority w:val="99"/>
    <w:pPr>
      <w:widowControl/>
      <w:spacing w:line="360" w:lineRule="auto"/>
      <w:ind w:firstLine="555"/>
      <w:jc w:val="left"/>
    </w:pPr>
    <w:rPr>
      <w:rFonts w:asciiTheme="minorHAnsi" w:hAnsiTheme="minorHAnsi" w:eastAsiaTheme="minorEastAsia"/>
      <w:sz w:val="24"/>
      <w:szCs w:val="24"/>
    </w:rPr>
  </w:style>
  <w:style w:type="paragraph" w:styleId="28">
    <w:name w:val="endnote text"/>
    <w:basedOn w:val="1"/>
    <w:link w:val="110"/>
    <w:semiHidden/>
    <w:qFormat/>
    <w:uiPriority w:val="99"/>
    <w:pPr>
      <w:adjustRightInd w:val="0"/>
      <w:jc w:val="left"/>
      <w:textAlignment w:val="baseline"/>
    </w:pPr>
    <w:rPr>
      <w:rFonts w:asciiTheme="minorHAnsi" w:hAnsiTheme="minorHAnsi" w:eastAsiaTheme="minorEastAsia"/>
      <w:sz w:val="24"/>
      <w:szCs w:val="24"/>
    </w:rPr>
  </w:style>
  <w:style w:type="paragraph" w:styleId="29">
    <w:name w:val="Balloon Text"/>
    <w:basedOn w:val="1"/>
    <w:link w:val="113"/>
    <w:semiHidden/>
    <w:qFormat/>
    <w:uiPriority w:val="99"/>
    <w:rPr>
      <w:rFonts w:asciiTheme="minorHAnsi" w:hAnsiTheme="minorHAnsi" w:eastAsiaTheme="minorEastAsia" w:cstheme="minorBidi"/>
      <w:sz w:val="18"/>
      <w:szCs w:val="18"/>
    </w:rPr>
  </w:style>
  <w:style w:type="paragraph" w:styleId="30">
    <w:name w:val="footer"/>
    <w:basedOn w:val="1"/>
    <w:link w:val="115"/>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31">
    <w:name w:val="header"/>
    <w:basedOn w:val="1"/>
    <w:link w:val="117"/>
    <w:qFormat/>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paragraph" w:styleId="32">
    <w:name w:val="toc 1"/>
    <w:basedOn w:val="1"/>
    <w:next w:val="1"/>
    <w:qFormat/>
    <w:uiPriority w:val="39"/>
    <w:pPr>
      <w:widowControl/>
      <w:tabs>
        <w:tab w:val="left" w:pos="0"/>
        <w:tab w:val="right" w:leader="dot" w:pos="8715"/>
      </w:tabs>
      <w:spacing w:before="120" w:after="120" w:line="280" w:lineRule="exact"/>
      <w:ind w:right="42" w:rightChars="20" w:hanging="2"/>
    </w:pPr>
    <w:rPr>
      <w:rFonts w:ascii="宋体" w:hAnsi="宋体" w:cs="宋体"/>
      <w:b/>
      <w:bCs/>
    </w:rPr>
  </w:style>
  <w:style w:type="paragraph" w:styleId="33">
    <w:name w:val="toc 4"/>
    <w:basedOn w:val="1"/>
    <w:next w:val="1"/>
    <w:semiHidden/>
    <w:qFormat/>
    <w:uiPriority w:val="99"/>
    <w:pPr>
      <w:ind w:left="1260" w:leftChars="600"/>
    </w:pPr>
  </w:style>
  <w:style w:type="paragraph" w:styleId="34">
    <w:name w:val="toc 6"/>
    <w:basedOn w:val="1"/>
    <w:next w:val="1"/>
    <w:semiHidden/>
    <w:qFormat/>
    <w:uiPriority w:val="99"/>
    <w:pPr>
      <w:ind w:left="2100" w:leftChars="1000"/>
    </w:pPr>
  </w:style>
  <w:style w:type="paragraph" w:styleId="35">
    <w:name w:val="List 5"/>
    <w:basedOn w:val="1"/>
    <w:qFormat/>
    <w:uiPriority w:val="99"/>
    <w:pPr>
      <w:ind w:left="100" w:leftChars="800" w:hanging="200" w:hangingChars="200"/>
    </w:pPr>
  </w:style>
  <w:style w:type="paragraph" w:styleId="36">
    <w:name w:val="Body Text Indent 3"/>
    <w:basedOn w:val="1"/>
    <w:link w:val="112"/>
    <w:qFormat/>
    <w:uiPriority w:val="99"/>
    <w:pPr>
      <w:spacing w:line="360" w:lineRule="auto"/>
      <w:ind w:left="179" w:leftChars="87"/>
    </w:pPr>
    <w:rPr>
      <w:rFonts w:asciiTheme="minorHAnsi" w:hAnsiTheme="minorHAnsi" w:eastAsiaTheme="minorEastAsia"/>
      <w:sz w:val="16"/>
      <w:szCs w:val="16"/>
    </w:rPr>
  </w:style>
  <w:style w:type="paragraph" w:styleId="37">
    <w:name w:val="toc 2"/>
    <w:basedOn w:val="1"/>
    <w:next w:val="1"/>
    <w:qFormat/>
    <w:uiPriority w:val="39"/>
    <w:pPr>
      <w:tabs>
        <w:tab w:val="right" w:leader="dot" w:pos="9022"/>
      </w:tabs>
      <w:spacing w:line="420" w:lineRule="exact"/>
    </w:pPr>
    <w:rPr>
      <w:rFonts w:ascii="宋体" w:hAnsi="宋体" w:cs="宋体"/>
      <w:kern w:val="0"/>
    </w:rPr>
  </w:style>
  <w:style w:type="paragraph" w:styleId="38">
    <w:name w:val="toc 9"/>
    <w:basedOn w:val="1"/>
    <w:next w:val="1"/>
    <w:semiHidden/>
    <w:qFormat/>
    <w:uiPriority w:val="99"/>
    <w:pPr>
      <w:ind w:left="3360" w:leftChars="1600"/>
    </w:pPr>
  </w:style>
  <w:style w:type="paragraph" w:styleId="39">
    <w:name w:val="Body Text 2"/>
    <w:basedOn w:val="1"/>
    <w:link w:val="119"/>
    <w:qFormat/>
    <w:uiPriority w:val="99"/>
    <w:pPr>
      <w:tabs>
        <w:tab w:val="left" w:pos="9072"/>
      </w:tabs>
      <w:ind w:right="-198"/>
      <w:jc w:val="center"/>
      <w:outlineLvl w:val="0"/>
    </w:pPr>
    <w:rPr>
      <w:rFonts w:asciiTheme="minorHAnsi" w:hAnsiTheme="minorHAnsi" w:eastAsiaTheme="minorEastAsia"/>
      <w:sz w:val="24"/>
      <w:szCs w:val="24"/>
    </w:rPr>
  </w:style>
  <w:style w:type="paragraph" w:styleId="40">
    <w:name w:val="List 4"/>
    <w:basedOn w:val="1"/>
    <w:qFormat/>
    <w:uiPriority w:val="99"/>
    <w:pPr>
      <w:ind w:left="100" w:leftChars="600" w:hanging="200" w:hangingChars="200"/>
    </w:pPr>
  </w:style>
  <w:style w:type="paragraph" w:styleId="41">
    <w:name w:val="List Continue 2"/>
    <w:basedOn w:val="1"/>
    <w:qFormat/>
    <w:uiPriority w:val="99"/>
    <w:pPr>
      <w:spacing w:after="120"/>
      <w:ind w:left="840" w:leftChars="400"/>
    </w:pPr>
  </w:style>
  <w:style w:type="paragraph" w:styleId="42">
    <w:name w:val="HTML Preformatted"/>
    <w:basedOn w:val="1"/>
    <w:link w:val="11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eastAsiaTheme="minorEastAsia"/>
      <w:sz w:val="20"/>
      <w:szCs w:val="20"/>
    </w:rPr>
  </w:style>
  <w:style w:type="paragraph" w:styleId="4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4">
    <w:name w:val="index 1"/>
    <w:basedOn w:val="1"/>
    <w:next w:val="1"/>
    <w:semiHidden/>
    <w:qFormat/>
    <w:uiPriority w:val="99"/>
    <w:rPr>
      <w:rFonts w:eastAsia="仿宋_GB2312"/>
      <w:sz w:val="30"/>
      <w:szCs w:val="30"/>
    </w:rPr>
  </w:style>
  <w:style w:type="paragraph" w:styleId="45">
    <w:name w:val="Title"/>
    <w:basedOn w:val="1"/>
    <w:link w:val="139"/>
    <w:qFormat/>
    <w:uiPriority w:val="0"/>
    <w:pPr>
      <w:spacing w:before="240" w:after="60"/>
      <w:jc w:val="center"/>
      <w:outlineLvl w:val="0"/>
    </w:pPr>
    <w:rPr>
      <w:rFonts w:ascii="Arial" w:hAnsi="Arial" w:cs="Arial" w:eastAsiaTheme="minorEastAsia"/>
      <w:b/>
      <w:bCs/>
      <w:sz w:val="32"/>
      <w:szCs w:val="32"/>
    </w:rPr>
  </w:style>
  <w:style w:type="paragraph" w:styleId="46">
    <w:name w:val="annotation subject"/>
    <w:basedOn w:val="18"/>
    <w:next w:val="18"/>
    <w:link w:val="109"/>
    <w:semiHidden/>
    <w:qFormat/>
    <w:uiPriority w:val="99"/>
    <w:rPr>
      <w:rFonts w:cs="Times New Roman"/>
      <w:b/>
      <w:bCs/>
    </w:rPr>
  </w:style>
  <w:style w:type="table" w:styleId="48">
    <w:name w:val="Table Grid"/>
    <w:basedOn w:val="4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99"/>
    <w:rPr>
      <w:rFonts w:cs="Times New Roman"/>
      <w:b/>
      <w:bCs/>
    </w:rPr>
  </w:style>
  <w:style w:type="character" w:styleId="51">
    <w:name w:val="page number"/>
    <w:qFormat/>
    <w:uiPriority w:val="99"/>
    <w:rPr>
      <w:rFonts w:cs="Times New Roman"/>
    </w:rPr>
  </w:style>
  <w:style w:type="character" w:styleId="52">
    <w:name w:val="FollowedHyperlink"/>
    <w:basedOn w:val="49"/>
    <w:unhideWhenUsed/>
    <w:qFormat/>
    <w:uiPriority w:val="99"/>
    <w:rPr>
      <w:color w:val="800080" w:themeColor="followedHyperlink"/>
      <w:u w:val="single"/>
    </w:rPr>
  </w:style>
  <w:style w:type="character" w:styleId="53">
    <w:name w:val="Emphasis"/>
    <w:qFormat/>
    <w:uiPriority w:val="20"/>
    <w:rPr>
      <w:i/>
      <w:iCs/>
    </w:rPr>
  </w:style>
  <w:style w:type="character" w:styleId="54">
    <w:name w:val="HTML Definition"/>
    <w:basedOn w:val="49"/>
    <w:unhideWhenUsed/>
    <w:qFormat/>
    <w:uiPriority w:val="99"/>
  </w:style>
  <w:style w:type="character" w:styleId="55">
    <w:name w:val="HTML Typewriter"/>
    <w:basedOn w:val="49"/>
    <w:unhideWhenUsed/>
    <w:qFormat/>
    <w:uiPriority w:val="99"/>
    <w:rPr>
      <w:rFonts w:hint="default" w:ascii="monospace" w:hAnsi="monospace" w:eastAsia="monospace" w:cs="monospace"/>
      <w:sz w:val="20"/>
    </w:rPr>
  </w:style>
  <w:style w:type="character" w:styleId="56">
    <w:name w:val="HTML Acronym"/>
    <w:basedOn w:val="49"/>
    <w:unhideWhenUsed/>
    <w:qFormat/>
    <w:uiPriority w:val="99"/>
    <w:rPr>
      <w:color w:val="FFFFFF"/>
      <w:sz w:val="19"/>
      <w:szCs w:val="19"/>
      <w:shd w:val="clear" w:color="auto" w:fill="F6F6F6"/>
    </w:rPr>
  </w:style>
  <w:style w:type="character" w:styleId="57">
    <w:name w:val="HTML Variable"/>
    <w:basedOn w:val="49"/>
    <w:unhideWhenUsed/>
    <w:qFormat/>
    <w:uiPriority w:val="0"/>
  </w:style>
  <w:style w:type="character" w:styleId="58">
    <w:name w:val="Hyperlink"/>
    <w:qFormat/>
    <w:uiPriority w:val="99"/>
    <w:rPr>
      <w:rFonts w:cs="Times New Roman"/>
      <w:color w:val="0000FF"/>
      <w:u w:val="single"/>
    </w:rPr>
  </w:style>
  <w:style w:type="character" w:styleId="59">
    <w:name w:val="HTML Code"/>
    <w:basedOn w:val="49"/>
    <w:unhideWhenUsed/>
    <w:qFormat/>
    <w:uiPriority w:val="99"/>
    <w:rPr>
      <w:rFonts w:hint="default" w:ascii="monospace" w:hAnsi="monospace" w:eastAsia="monospace" w:cs="monospace"/>
      <w:sz w:val="20"/>
    </w:rPr>
  </w:style>
  <w:style w:type="character" w:styleId="60">
    <w:name w:val="annotation reference"/>
    <w:qFormat/>
    <w:uiPriority w:val="99"/>
    <w:rPr>
      <w:rFonts w:cs="Times New Roman"/>
      <w:sz w:val="21"/>
      <w:szCs w:val="21"/>
    </w:rPr>
  </w:style>
  <w:style w:type="character" w:styleId="61">
    <w:name w:val="HTML Cite"/>
    <w:basedOn w:val="49"/>
    <w:unhideWhenUsed/>
    <w:qFormat/>
    <w:uiPriority w:val="99"/>
  </w:style>
  <w:style w:type="character" w:styleId="62">
    <w:name w:val="HTML Keyboard"/>
    <w:basedOn w:val="49"/>
    <w:unhideWhenUsed/>
    <w:qFormat/>
    <w:uiPriority w:val="99"/>
    <w:rPr>
      <w:rFonts w:ascii="monospace" w:hAnsi="monospace" w:eastAsia="monospace" w:cs="monospace"/>
      <w:sz w:val="20"/>
    </w:rPr>
  </w:style>
  <w:style w:type="character" w:styleId="63">
    <w:name w:val="HTML Sample"/>
    <w:basedOn w:val="49"/>
    <w:unhideWhenUsed/>
    <w:qFormat/>
    <w:uiPriority w:val="99"/>
    <w:rPr>
      <w:rFonts w:hint="default" w:ascii="monospace" w:hAnsi="monospace" w:eastAsia="monospace" w:cs="monospace"/>
      <w:bdr w:val="single" w:color="BDBEC1" w:sz="6" w:space="0"/>
      <w:shd w:val="clear" w:color="auto" w:fill="F2F4F9"/>
    </w:rPr>
  </w:style>
  <w:style w:type="paragraph" w:customStyle="1" w:styleId="64">
    <w:name w:val="正文1"/>
    <w:basedOn w:val="1"/>
    <w:qFormat/>
    <w:uiPriority w:val="0"/>
    <w:pPr>
      <w:widowControl/>
      <w:topLinePunct/>
      <w:spacing w:beforeLines="50" w:afterLines="50" w:line="300" w:lineRule="auto"/>
      <w:ind w:left="420"/>
    </w:pPr>
  </w:style>
  <w:style w:type="character" w:customStyle="1" w:styleId="65">
    <w:name w:val="标题 1 字符"/>
    <w:basedOn w:val="49"/>
    <w:link w:val="3"/>
    <w:qFormat/>
    <w:uiPriority w:val="99"/>
    <w:rPr>
      <w:rFonts w:ascii="Times New Roman" w:hAnsi="Times New Roman" w:eastAsia="宋体" w:cs="Times New Roman"/>
      <w:b/>
      <w:bCs/>
      <w:kern w:val="44"/>
      <w:sz w:val="44"/>
      <w:szCs w:val="44"/>
    </w:rPr>
  </w:style>
  <w:style w:type="character" w:customStyle="1" w:styleId="66">
    <w:name w:val="标题 2 字符"/>
    <w:basedOn w:val="49"/>
    <w:link w:val="4"/>
    <w:qFormat/>
    <w:uiPriority w:val="99"/>
    <w:rPr>
      <w:rFonts w:ascii="Cambria" w:hAnsi="Cambria" w:eastAsia="宋体" w:cs="Times New Roman"/>
      <w:b/>
      <w:bCs/>
      <w:kern w:val="0"/>
      <w:sz w:val="32"/>
      <w:szCs w:val="32"/>
    </w:rPr>
  </w:style>
  <w:style w:type="character" w:customStyle="1" w:styleId="67">
    <w:name w:val="标题 3 字符"/>
    <w:basedOn w:val="49"/>
    <w:link w:val="5"/>
    <w:qFormat/>
    <w:uiPriority w:val="99"/>
    <w:rPr>
      <w:rFonts w:ascii="Times New Roman" w:hAnsi="Times New Roman" w:eastAsia="宋体" w:cs="Times New Roman"/>
      <w:b/>
      <w:bCs/>
      <w:kern w:val="0"/>
      <w:sz w:val="32"/>
      <w:szCs w:val="32"/>
    </w:rPr>
  </w:style>
  <w:style w:type="character" w:customStyle="1" w:styleId="68">
    <w:name w:val="标题 4 字符"/>
    <w:basedOn w:val="49"/>
    <w:link w:val="6"/>
    <w:qFormat/>
    <w:uiPriority w:val="99"/>
    <w:rPr>
      <w:rFonts w:ascii="Cambria" w:hAnsi="Cambria" w:eastAsia="宋体" w:cs="Times New Roman"/>
      <w:b/>
      <w:bCs/>
      <w:kern w:val="0"/>
      <w:sz w:val="28"/>
      <w:szCs w:val="28"/>
    </w:rPr>
  </w:style>
  <w:style w:type="character" w:customStyle="1" w:styleId="69">
    <w:name w:val="标题 5 字符"/>
    <w:basedOn w:val="49"/>
    <w:link w:val="7"/>
    <w:qFormat/>
    <w:uiPriority w:val="99"/>
    <w:rPr>
      <w:rFonts w:ascii="Times New Roman" w:hAnsi="Times New Roman" w:eastAsia="宋体" w:cs="Times New Roman"/>
      <w:b/>
      <w:bCs/>
      <w:kern w:val="0"/>
      <w:sz w:val="28"/>
      <w:szCs w:val="28"/>
    </w:rPr>
  </w:style>
  <w:style w:type="character" w:customStyle="1" w:styleId="70">
    <w:name w:val="标题 6 字符"/>
    <w:basedOn w:val="49"/>
    <w:link w:val="8"/>
    <w:qFormat/>
    <w:uiPriority w:val="99"/>
    <w:rPr>
      <w:rFonts w:ascii="Cambria" w:hAnsi="Cambria" w:eastAsia="宋体" w:cs="Times New Roman"/>
      <w:b/>
      <w:bCs/>
      <w:kern w:val="0"/>
      <w:sz w:val="24"/>
      <w:szCs w:val="24"/>
    </w:rPr>
  </w:style>
  <w:style w:type="character" w:customStyle="1" w:styleId="71">
    <w:name w:val="标题 7 字符"/>
    <w:basedOn w:val="49"/>
    <w:link w:val="9"/>
    <w:qFormat/>
    <w:uiPriority w:val="99"/>
    <w:rPr>
      <w:rFonts w:ascii="Times New Roman" w:hAnsi="Times New Roman" w:eastAsia="宋体" w:cs="Times New Roman"/>
      <w:b/>
      <w:bCs/>
      <w:kern w:val="0"/>
      <w:sz w:val="24"/>
      <w:szCs w:val="24"/>
    </w:rPr>
  </w:style>
  <w:style w:type="character" w:customStyle="1" w:styleId="72">
    <w:name w:val="标题 8 字符"/>
    <w:basedOn w:val="49"/>
    <w:link w:val="11"/>
    <w:qFormat/>
    <w:uiPriority w:val="99"/>
    <w:rPr>
      <w:rFonts w:ascii="Cambria" w:hAnsi="Cambria" w:eastAsia="宋体" w:cs="Times New Roman"/>
      <w:kern w:val="0"/>
      <w:sz w:val="24"/>
      <w:szCs w:val="24"/>
    </w:rPr>
  </w:style>
  <w:style w:type="character" w:customStyle="1" w:styleId="73">
    <w:name w:val="标题 9 字符"/>
    <w:basedOn w:val="49"/>
    <w:link w:val="12"/>
    <w:qFormat/>
    <w:uiPriority w:val="99"/>
    <w:rPr>
      <w:rFonts w:ascii="Cambria" w:hAnsi="Cambria" w:eastAsia="宋体" w:cs="Times New Roman"/>
      <w:kern w:val="0"/>
      <w:szCs w:val="21"/>
    </w:rPr>
  </w:style>
  <w:style w:type="paragraph" w:customStyle="1" w:styleId="74">
    <w:name w:val="_Style 2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75">
    <w:name w:val="正文文本缩进 3 Char"/>
    <w:qFormat/>
    <w:locked/>
    <w:uiPriority w:val="99"/>
    <w:rPr>
      <w:rFonts w:cs="Times New Roman"/>
      <w:sz w:val="16"/>
      <w:szCs w:val="16"/>
    </w:rPr>
  </w:style>
  <w:style w:type="character" w:customStyle="1" w:styleId="76">
    <w:name w:val="apple-converted-space"/>
    <w:qFormat/>
    <w:uiPriority w:val="99"/>
    <w:rPr>
      <w:rFonts w:cs="Times New Roman"/>
    </w:rPr>
  </w:style>
  <w:style w:type="character" w:customStyle="1" w:styleId="77">
    <w:name w:val="mh-map_new-info"/>
    <w:basedOn w:val="49"/>
    <w:qFormat/>
    <w:uiPriority w:val="99"/>
  </w:style>
  <w:style w:type="character" w:customStyle="1" w:styleId="78">
    <w:name w:val="批注文字 Char"/>
    <w:qFormat/>
    <w:locked/>
    <w:uiPriority w:val="0"/>
    <w:rPr>
      <w:sz w:val="24"/>
      <w:szCs w:val="24"/>
    </w:rPr>
  </w:style>
  <w:style w:type="character" w:customStyle="1" w:styleId="79">
    <w:name w:val="文档结构图 Char"/>
    <w:semiHidden/>
    <w:qFormat/>
    <w:locked/>
    <w:uiPriority w:val="99"/>
    <w:rPr>
      <w:rFonts w:cs="Times New Roman"/>
      <w:sz w:val="2"/>
      <w:szCs w:val="2"/>
      <w:shd w:val="clear" w:color="auto" w:fill="000080"/>
    </w:rPr>
  </w:style>
  <w:style w:type="character" w:customStyle="1" w:styleId="80">
    <w:name w:val="unnamed21"/>
    <w:qFormat/>
    <w:uiPriority w:val="99"/>
    <w:rPr>
      <w:rFonts w:cs="Times New Roman"/>
    </w:rPr>
  </w:style>
  <w:style w:type="character" w:customStyle="1" w:styleId="81">
    <w:name w:val="表格非标题文字 Char"/>
    <w:link w:val="82"/>
    <w:qFormat/>
    <w:uiPriority w:val="0"/>
    <w:rPr>
      <w:rFonts w:ascii="Futura Bk" w:hAnsi="Futura Bk"/>
      <w:sz w:val="18"/>
      <w:szCs w:val="21"/>
    </w:rPr>
  </w:style>
  <w:style w:type="paragraph" w:customStyle="1" w:styleId="82">
    <w:name w:val="表格非标题文字"/>
    <w:link w:val="81"/>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83">
    <w:name w:val="纯文本 Char"/>
    <w:qFormat/>
    <w:locked/>
    <w:uiPriority w:val="0"/>
    <w:rPr>
      <w:rFonts w:ascii="宋体" w:hAnsi="Courier New" w:cs="宋体"/>
      <w:szCs w:val="21"/>
    </w:rPr>
  </w:style>
  <w:style w:type="character" w:customStyle="1" w:styleId="84">
    <w:name w:val="Plain Text Char"/>
    <w:qFormat/>
    <w:locked/>
    <w:uiPriority w:val="99"/>
    <w:rPr>
      <w:rFonts w:ascii="宋体" w:hAnsi="Courier New" w:eastAsia="宋体" w:cs="宋体"/>
      <w:kern w:val="2"/>
      <w:sz w:val="21"/>
      <w:szCs w:val="21"/>
      <w:lang w:val="en-US" w:eastAsia="zh-CN"/>
    </w:rPr>
  </w:style>
  <w:style w:type="character" w:customStyle="1" w:styleId="85">
    <w:name w:val="正文文本 3 Char"/>
    <w:qFormat/>
    <w:locked/>
    <w:uiPriority w:val="99"/>
    <w:rPr>
      <w:rFonts w:cs="Times New Roman"/>
      <w:sz w:val="16"/>
      <w:szCs w:val="16"/>
    </w:rPr>
  </w:style>
  <w:style w:type="character" w:customStyle="1" w:styleId="86">
    <w:name w:val="纯文本 Char1"/>
    <w:semiHidden/>
    <w:qFormat/>
    <w:locked/>
    <w:uiPriority w:val="99"/>
    <w:rPr>
      <w:rFonts w:ascii="宋体" w:hAnsi="Courier New"/>
      <w:szCs w:val="20"/>
    </w:rPr>
  </w:style>
  <w:style w:type="character" w:customStyle="1" w:styleId="87">
    <w:name w:val="批注框文本 Char"/>
    <w:semiHidden/>
    <w:qFormat/>
    <w:uiPriority w:val="99"/>
    <w:rPr>
      <w:sz w:val="18"/>
      <w:szCs w:val="18"/>
    </w:rPr>
  </w:style>
  <w:style w:type="character" w:customStyle="1" w:styleId="88">
    <w:name w:val="尾注文本 Char"/>
    <w:semiHidden/>
    <w:qFormat/>
    <w:locked/>
    <w:uiPriority w:val="99"/>
    <w:rPr>
      <w:rFonts w:cs="Times New Roman"/>
      <w:sz w:val="24"/>
      <w:szCs w:val="24"/>
    </w:rPr>
  </w:style>
  <w:style w:type="character" w:customStyle="1" w:styleId="89">
    <w:name w:val="正文文本缩进 Char"/>
    <w:qFormat/>
    <w:locked/>
    <w:uiPriority w:val="99"/>
    <w:rPr>
      <w:rFonts w:cs="Times New Roman"/>
      <w:sz w:val="24"/>
      <w:szCs w:val="24"/>
    </w:rPr>
  </w:style>
  <w:style w:type="character" w:customStyle="1" w:styleId="90">
    <w:name w:val="HTML 预设格式 Char"/>
    <w:qFormat/>
    <w:locked/>
    <w:uiPriority w:val="99"/>
    <w:rPr>
      <w:rFonts w:ascii="Courier New" w:hAnsi="Courier New" w:cs="Courier New"/>
      <w:sz w:val="20"/>
      <w:szCs w:val="20"/>
    </w:rPr>
  </w:style>
  <w:style w:type="character" w:customStyle="1" w:styleId="91">
    <w:name w:val="Comment Text Char"/>
    <w:qFormat/>
    <w:locked/>
    <w:uiPriority w:val="99"/>
    <w:rPr>
      <w:rFonts w:cs="Times New Roman"/>
      <w:kern w:val="2"/>
      <w:sz w:val="24"/>
      <w:szCs w:val="24"/>
    </w:rPr>
  </w:style>
  <w:style w:type="character" w:customStyle="1" w:styleId="92">
    <w:name w:val="页眉 Char"/>
    <w:qFormat/>
    <w:locked/>
    <w:uiPriority w:val="99"/>
    <w:rPr>
      <w:rFonts w:cs="Times New Roman"/>
      <w:sz w:val="18"/>
      <w:szCs w:val="18"/>
    </w:rPr>
  </w:style>
  <w:style w:type="character" w:customStyle="1" w:styleId="93">
    <w:name w:val="正文文本 Char"/>
    <w:qFormat/>
    <w:locked/>
    <w:uiPriority w:val="99"/>
    <w:rPr>
      <w:rFonts w:cs="Times New Roman"/>
      <w:sz w:val="24"/>
      <w:szCs w:val="24"/>
    </w:rPr>
  </w:style>
  <w:style w:type="character" w:customStyle="1" w:styleId="94">
    <w:name w:val="正文文本 2 Char"/>
    <w:qFormat/>
    <w:locked/>
    <w:uiPriority w:val="99"/>
    <w:rPr>
      <w:rFonts w:cs="Times New Roman"/>
      <w:sz w:val="24"/>
      <w:szCs w:val="24"/>
    </w:rPr>
  </w:style>
  <w:style w:type="character" w:customStyle="1" w:styleId="95">
    <w:name w:val="批注主题 Char"/>
    <w:semiHidden/>
    <w:qFormat/>
    <w:locked/>
    <w:uiPriority w:val="99"/>
    <w:rPr>
      <w:rFonts w:cs="Times New Roman"/>
      <w:b/>
      <w:bCs/>
      <w:sz w:val="24"/>
      <w:szCs w:val="24"/>
    </w:rPr>
  </w:style>
  <w:style w:type="character" w:customStyle="1" w:styleId="96">
    <w:name w:val="日期 Char"/>
    <w:qFormat/>
    <w:locked/>
    <w:uiPriority w:val="99"/>
    <w:rPr>
      <w:rFonts w:cs="Times New Roman"/>
      <w:sz w:val="24"/>
      <w:szCs w:val="24"/>
    </w:rPr>
  </w:style>
  <w:style w:type="character" w:customStyle="1" w:styleId="97">
    <w:name w:val="页脚 Char"/>
    <w:qFormat/>
    <w:locked/>
    <w:uiPriority w:val="99"/>
    <w:rPr>
      <w:rFonts w:cs="Times New Roman"/>
      <w:sz w:val="18"/>
      <w:szCs w:val="18"/>
    </w:rPr>
  </w:style>
  <w:style w:type="character" w:customStyle="1" w:styleId="98">
    <w:name w:val="正文文本缩进 2 Char"/>
    <w:qFormat/>
    <w:locked/>
    <w:uiPriority w:val="99"/>
    <w:rPr>
      <w:rFonts w:cs="Times New Roman"/>
      <w:sz w:val="24"/>
      <w:szCs w:val="24"/>
    </w:rPr>
  </w:style>
  <w:style w:type="character" w:customStyle="1" w:styleId="99">
    <w:name w:val="style43"/>
    <w:qFormat/>
    <w:uiPriority w:val="99"/>
    <w:rPr>
      <w:rFonts w:cs="Times New Roman"/>
      <w:b/>
      <w:bCs/>
      <w:sz w:val="18"/>
      <w:szCs w:val="18"/>
    </w:rPr>
  </w:style>
  <w:style w:type="character" w:customStyle="1" w:styleId="100">
    <w:name w:val="列出段落 Char"/>
    <w:link w:val="101"/>
    <w:qFormat/>
    <w:locked/>
    <w:uiPriority w:val="0"/>
    <w:rPr>
      <w:szCs w:val="21"/>
    </w:rPr>
  </w:style>
  <w:style w:type="paragraph" w:customStyle="1" w:styleId="101">
    <w:name w:val="列出段落1"/>
    <w:basedOn w:val="1"/>
    <w:link w:val="100"/>
    <w:qFormat/>
    <w:uiPriority w:val="0"/>
    <w:pPr>
      <w:ind w:firstLine="420" w:firstLineChars="200"/>
    </w:pPr>
    <w:rPr>
      <w:rFonts w:asciiTheme="minorHAnsi" w:hAnsiTheme="minorHAnsi" w:eastAsiaTheme="minorEastAsia" w:cstheme="minorBidi"/>
    </w:rPr>
  </w:style>
  <w:style w:type="paragraph" w:customStyle="1" w:styleId="102">
    <w:name w:val="提要"/>
    <w:basedOn w:val="1"/>
    <w:next w:val="1"/>
    <w:qFormat/>
    <w:uiPriority w:val="99"/>
    <w:pPr>
      <w:tabs>
        <w:tab w:val="left" w:pos="420"/>
      </w:tabs>
      <w:spacing w:beforeLines="50" w:afterLines="50"/>
      <w:ind w:left="420" w:hanging="420"/>
      <w:outlineLvl w:val="1"/>
    </w:pPr>
    <w:rPr>
      <w:rFonts w:ascii="Arial" w:hAnsi="Arial" w:eastAsia="幼圆" w:cs="Arial"/>
      <w:b/>
      <w:bCs/>
      <w:sz w:val="28"/>
      <w:szCs w:val="28"/>
    </w:rPr>
  </w:style>
  <w:style w:type="character" w:customStyle="1" w:styleId="103">
    <w:name w:val="正文文本缩进 字符"/>
    <w:basedOn w:val="49"/>
    <w:link w:val="20"/>
    <w:semiHidden/>
    <w:qFormat/>
    <w:uiPriority w:val="99"/>
    <w:rPr>
      <w:rFonts w:ascii="Times New Roman" w:hAnsi="Times New Roman" w:eastAsia="宋体" w:cs="Times New Roman"/>
      <w:szCs w:val="21"/>
    </w:rPr>
  </w:style>
  <w:style w:type="character" w:customStyle="1" w:styleId="104">
    <w:name w:val="正文文本 3 字符"/>
    <w:basedOn w:val="49"/>
    <w:link w:val="19"/>
    <w:semiHidden/>
    <w:qFormat/>
    <w:uiPriority w:val="99"/>
    <w:rPr>
      <w:rFonts w:ascii="Times New Roman" w:hAnsi="Times New Roman" w:eastAsia="宋体" w:cs="Times New Roman"/>
      <w:sz w:val="16"/>
      <w:szCs w:val="16"/>
    </w:rPr>
  </w:style>
  <w:style w:type="character" w:customStyle="1" w:styleId="105">
    <w:name w:val="正文文本 字符"/>
    <w:basedOn w:val="49"/>
    <w:link w:val="2"/>
    <w:semiHidden/>
    <w:qFormat/>
    <w:uiPriority w:val="99"/>
    <w:rPr>
      <w:rFonts w:ascii="Times New Roman" w:hAnsi="Times New Roman" w:eastAsia="宋体" w:cs="Times New Roman"/>
      <w:szCs w:val="21"/>
    </w:rPr>
  </w:style>
  <w:style w:type="paragraph" w:customStyle="1" w:styleId="106">
    <w:name w:val="条目"/>
    <w:basedOn w:val="1"/>
    <w:next w:val="10"/>
    <w:qFormat/>
    <w:uiPriority w:val="99"/>
    <w:pPr>
      <w:spacing w:beforeLines="50"/>
      <w:ind w:left="851" w:hanging="851"/>
      <w:outlineLvl w:val="3"/>
    </w:pPr>
    <w:rPr>
      <w:rFonts w:ascii="Garamond" w:hAnsi="Garamond" w:eastAsia="楷体_GB2312" w:cs="Garamond"/>
      <w:sz w:val="24"/>
      <w:szCs w:val="24"/>
    </w:rPr>
  </w:style>
  <w:style w:type="character" w:customStyle="1" w:styleId="107">
    <w:name w:val="文档结构图 字符"/>
    <w:basedOn w:val="49"/>
    <w:link w:val="16"/>
    <w:semiHidden/>
    <w:qFormat/>
    <w:uiPriority w:val="99"/>
    <w:rPr>
      <w:rFonts w:ascii="宋体" w:hAnsi="Times New Roman" w:eastAsia="宋体" w:cs="Times New Roman"/>
      <w:sz w:val="18"/>
      <w:szCs w:val="18"/>
    </w:rPr>
  </w:style>
  <w:style w:type="character" w:customStyle="1" w:styleId="108">
    <w:name w:val="批注文字 字符"/>
    <w:basedOn w:val="49"/>
    <w:link w:val="18"/>
    <w:qFormat/>
    <w:uiPriority w:val="99"/>
    <w:rPr>
      <w:rFonts w:ascii="Times New Roman" w:hAnsi="Times New Roman" w:eastAsia="宋体" w:cs="Times New Roman"/>
      <w:szCs w:val="21"/>
    </w:rPr>
  </w:style>
  <w:style w:type="character" w:customStyle="1" w:styleId="109">
    <w:name w:val="批注主题 字符"/>
    <w:basedOn w:val="108"/>
    <w:link w:val="46"/>
    <w:semiHidden/>
    <w:qFormat/>
    <w:uiPriority w:val="99"/>
    <w:rPr>
      <w:rFonts w:ascii="Times New Roman" w:hAnsi="Times New Roman" w:eastAsia="宋体" w:cs="Times New Roman"/>
      <w:b/>
      <w:bCs/>
      <w:szCs w:val="21"/>
    </w:rPr>
  </w:style>
  <w:style w:type="character" w:customStyle="1" w:styleId="110">
    <w:name w:val="尾注文本 字符"/>
    <w:basedOn w:val="49"/>
    <w:link w:val="28"/>
    <w:semiHidden/>
    <w:qFormat/>
    <w:uiPriority w:val="99"/>
    <w:rPr>
      <w:rFonts w:ascii="Times New Roman" w:hAnsi="Times New Roman" w:eastAsia="宋体" w:cs="Times New Roman"/>
      <w:szCs w:val="21"/>
    </w:rPr>
  </w:style>
  <w:style w:type="character" w:customStyle="1" w:styleId="111">
    <w:name w:val="日期 字符"/>
    <w:basedOn w:val="49"/>
    <w:link w:val="26"/>
    <w:semiHidden/>
    <w:qFormat/>
    <w:uiPriority w:val="99"/>
    <w:rPr>
      <w:rFonts w:ascii="Times New Roman" w:hAnsi="Times New Roman" w:eastAsia="宋体" w:cs="Times New Roman"/>
      <w:szCs w:val="21"/>
    </w:rPr>
  </w:style>
  <w:style w:type="character" w:customStyle="1" w:styleId="112">
    <w:name w:val="正文文本缩进 3 字符"/>
    <w:basedOn w:val="49"/>
    <w:link w:val="36"/>
    <w:semiHidden/>
    <w:qFormat/>
    <w:uiPriority w:val="99"/>
    <w:rPr>
      <w:rFonts w:ascii="Times New Roman" w:hAnsi="Times New Roman" w:eastAsia="宋体" w:cs="Times New Roman"/>
      <w:sz w:val="16"/>
      <w:szCs w:val="16"/>
    </w:rPr>
  </w:style>
  <w:style w:type="character" w:customStyle="1" w:styleId="113">
    <w:name w:val="批注框文本 字符"/>
    <w:basedOn w:val="49"/>
    <w:link w:val="29"/>
    <w:semiHidden/>
    <w:qFormat/>
    <w:uiPriority w:val="99"/>
    <w:rPr>
      <w:rFonts w:ascii="Times New Roman" w:hAnsi="Times New Roman" w:eastAsia="宋体" w:cs="Times New Roman"/>
      <w:sz w:val="18"/>
      <w:szCs w:val="18"/>
    </w:rPr>
  </w:style>
  <w:style w:type="character" w:customStyle="1" w:styleId="114">
    <w:name w:val="纯文本 字符"/>
    <w:basedOn w:val="49"/>
    <w:link w:val="24"/>
    <w:semiHidden/>
    <w:qFormat/>
    <w:uiPriority w:val="99"/>
    <w:rPr>
      <w:rFonts w:ascii="宋体" w:hAnsi="Courier New" w:eastAsia="宋体" w:cs="Courier New"/>
      <w:szCs w:val="21"/>
    </w:rPr>
  </w:style>
  <w:style w:type="character" w:customStyle="1" w:styleId="115">
    <w:name w:val="页脚 字符"/>
    <w:basedOn w:val="49"/>
    <w:link w:val="30"/>
    <w:semiHidden/>
    <w:qFormat/>
    <w:uiPriority w:val="99"/>
    <w:rPr>
      <w:rFonts w:ascii="Times New Roman" w:hAnsi="Times New Roman" w:eastAsia="宋体" w:cs="Times New Roman"/>
      <w:sz w:val="18"/>
      <w:szCs w:val="18"/>
    </w:rPr>
  </w:style>
  <w:style w:type="character" w:customStyle="1" w:styleId="116">
    <w:name w:val="HTML 预设格式 字符"/>
    <w:basedOn w:val="49"/>
    <w:link w:val="42"/>
    <w:semiHidden/>
    <w:qFormat/>
    <w:uiPriority w:val="99"/>
    <w:rPr>
      <w:rFonts w:ascii="Courier New" w:hAnsi="Courier New" w:eastAsia="宋体" w:cs="Courier New"/>
      <w:sz w:val="20"/>
      <w:szCs w:val="20"/>
    </w:rPr>
  </w:style>
  <w:style w:type="character" w:customStyle="1" w:styleId="117">
    <w:name w:val="页眉 字符"/>
    <w:basedOn w:val="49"/>
    <w:link w:val="31"/>
    <w:semiHidden/>
    <w:qFormat/>
    <w:uiPriority w:val="99"/>
    <w:rPr>
      <w:rFonts w:ascii="Times New Roman" w:hAnsi="Times New Roman" w:eastAsia="宋体" w:cs="Times New Roman"/>
      <w:sz w:val="18"/>
      <w:szCs w:val="18"/>
    </w:rPr>
  </w:style>
  <w:style w:type="character" w:customStyle="1" w:styleId="118">
    <w:name w:val="正文文本缩进 2 字符"/>
    <w:basedOn w:val="49"/>
    <w:link w:val="27"/>
    <w:semiHidden/>
    <w:qFormat/>
    <w:uiPriority w:val="99"/>
    <w:rPr>
      <w:rFonts w:ascii="Times New Roman" w:hAnsi="Times New Roman" w:eastAsia="宋体" w:cs="Times New Roman"/>
      <w:szCs w:val="21"/>
    </w:rPr>
  </w:style>
  <w:style w:type="character" w:customStyle="1" w:styleId="119">
    <w:name w:val="正文文本 2 字符"/>
    <w:basedOn w:val="49"/>
    <w:link w:val="39"/>
    <w:semiHidden/>
    <w:qFormat/>
    <w:uiPriority w:val="99"/>
    <w:rPr>
      <w:rFonts w:ascii="Times New Roman" w:hAnsi="Times New Roman" w:eastAsia="宋体" w:cs="Times New Roman"/>
      <w:szCs w:val="21"/>
    </w:rPr>
  </w:style>
  <w:style w:type="paragraph" w:customStyle="1" w:styleId="120">
    <w:name w:val="Char Char Char Char Char Char Char Char Char Char Char Char Char Char Char Char"/>
    <w:basedOn w:val="1"/>
    <w:qFormat/>
    <w:uiPriority w:val="99"/>
    <w:pPr>
      <w:tabs>
        <w:tab w:val="left" w:pos="360"/>
      </w:tabs>
      <w:spacing w:line="360" w:lineRule="auto"/>
      <w:ind w:left="482" w:firstLine="200" w:firstLineChars="200"/>
    </w:pPr>
    <w:rPr>
      <w:rFonts w:ascii="宋体" w:cs="宋体"/>
      <w:sz w:val="24"/>
      <w:szCs w:val="24"/>
    </w:rPr>
  </w:style>
  <w:style w:type="paragraph" w:customStyle="1" w:styleId="121">
    <w:name w:val="p0"/>
    <w:basedOn w:val="1"/>
    <w:qFormat/>
    <w:uiPriority w:val="99"/>
    <w:pPr>
      <w:widowControl/>
    </w:pPr>
    <w:rPr>
      <w:rFonts w:ascii="Calibri" w:hAnsi="Calibri" w:cs="Calibri"/>
      <w:kern w:val="0"/>
    </w:rPr>
  </w:style>
  <w:style w:type="paragraph" w:customStyle="1" w:styleId="122">
    <w:name w:val="小节"/>
    <w:basedOn w:val="1"/>
    <w:next w:val="10"/>
    <w:qFormat/>
    <w:uiPriority w:val="99"/>
    <w:pPr>
      <w:tabs>
        <w:tab w:val="left" w:pos="709"/>
      </w:tabs>
      <w:spacing w:beforeLines="50" w:afterLines="50"/>
      <w:ind w:left="709" w:hanging="709"/>
      <w:outlineLvl w:val="2"/>
    </w:pPr>
    <w:rPr>
      <w:rFonts w:ascii="Arial" w:hAnsi="Arial" w:eastAsia="黑体" w:cs="Arial"/>
      <w:sz w:val="28"/>
      <w:szCs w:val="28"/>
    </w:rPr>
  </w:style>
  <w:style w:type="paragraph" w:customStyle="1" w:styleId="123">
    <w:name w:val="列出段落11"/>
    <w:basedOn w:val="1"/>
    <w:qFormat/>
    <w:uiPriority w:val="99"/>
    <w:pPr>
      <w:ind w:firstLine="420" w:firstLineChars="200"/>
    </w:pPr>
    <w:rPr>
      <w:rFonts w:ascii="Calibri" w:hAnsi="Calibri"/>
      <w:szCs w:val="22"/>
    </w:rPr>
  </w:style>
  <w:style w:type="paragraph" w:customStyle="1" w:styleId="12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5">
    <w:name w:val="List Paragraph1"/>
    <w:basedOn w:val="1"/>
    <w:qFormat/>
    <w:uiPriority w:val="99"/>
    <w:pPr>
      <w:ind w:firstLine="420" w:firstLineChars="200"/>
    </w:pPr>
    <w:rPr>
      <w:rFonts w:ascii="Calibri" w:hAnsi="Calibri" w:cs="Calibri"/>
    </w:rPr>
  </w:style>
  <w:style w:type="paragraph" w:customStyle="1" w:styleId="126">
    <w:name w:val="p15"/>
    <w:basedOn w:val="1"/>
    <w:qFormat/>
    <w:uiPriority w:val="0"/>
    <w:pPr>
      <w:widowControl/>
      <w:suppressAutoHyphens/>
      <w:jc w:val="left"/>
    </w:pPr>
    <w:rPr>
      <w:rFonts w:ascii="宋体" w:hAnsi="宋体" w:cs="宋体"/>
      <w:kern w:val="1"/>
      <w:sz w:val="24"/>
      <w:szCs w:val="24"/>
    </w:rPr>
  </w:style>
  <w:style w:type="paragraph" w:customStyle="1" w:styleId="127">
    <w:name w:val="正文 A A"/>
    <w:qFormat/>
    <w:uiPriority w:val="99"/>
    <w:pPr>
      <w:widowControl w:val="0"/>
      <w:jc w:val="both"/>
    </w:pPr>
    <w:rPr>
      <w:rFonts w:ascii="Times New Roman" w:hAnsi="Times New Roman" w:eastAsia="ヒラギノ角ゴ Pro W3" w:cs="Times New Roman"/>
      <w:color w:val="000000"/>
      <w:lang w:val="en-US" w:eastAsia="zh-CN" w:bidi="ar-SA"/>
    </w:rPr>
  </w:style>
  <w:style w:type="paragraph" w:customStyle="1" w:styleId="128">
    <w:name w:val="Char Char Char 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29">
    <w:name w:val="章"/>
    <w:basedOn w:val="4"/>
    <w:next w:val="10"/>
    <w:qFormat/>
    <w:uiPriority w:val="99"/>
    <w:pPr>
      <w:tabs>
        <w:tab w:val="left" w:pos="420"/>
      </w:tabs>
      <w:spacing w:line="300" w:lineRule="auto"/>
      <w:ind w:left="420" w:hanging="420"/>
      <w:outlineLvl w:val="0"/>
    </w:pPr>
    <w:rPr>
      <w:rFonts w:ascii="Arial" w:eastAsia="黑体" w:cs="Arial"/>
    </w:rPr>
  </w:style>
  <w:style w:type="paragraph" w:customStyle="1" w:styleId="130">
    <w:name w:val="默认段落字体 Para Char Char Char Char Char Char Char Char Char1 Char Char Char Char Char Char Char Char Char Char"/>
    <w:basedOn w:val="16"/>
    <w:qFormat/>
    <w:uiPriority w:val="99"/>
    <w:rPr>
      <w:rFonts w:ascii="Tahoma" w:hAnsi="Tahoma" w:cs="Tahoma"/>
      <w:sz w:val="24"/>
      <w:szCs w:val="24"/>
    </w:rPr>
  </w:style>
  <w:style w:type="paragraph" w:customStyle="1" w:styleId="131">
    <w:name w:val="图表"/>
    <w:basedOn w:val="1"/>
    <w:qFormat/>
    <w:uiPriority w:val="99"/>
    <w:pPr>
      <w:spacing w:before="120" w:after="120"/>
      <w:jc w:val="center"/>
    </w:pPr>
  </w:style>
  <w:style w:type="paragraph" w:customStyle="1" w:styleId="132">
    <w:name w:val="Char"/>
    <w:basedOn w:val="1"/>
    <w:qFormat/>
    <w:uiPriority w:val="99"/>
  </w:style>
  <w:style w:type="paragraph" w:customStyle="1" w:styleId="133">
    <w:name w:val="默认段落字体 Para Char Char Char Char Char Char Char"/>
    <w:basedOn w:val="1"/>
    <w:qFormat/>
    <w:uiPriority w:val="99"/>
  </w:style>
  <w:style w:type="paragraph" w:customStyle="1" w:styleId="134">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36">
    <w:name w:val="正文S"/>
    <w:basedOn w:val="1"/>
    <w:qFormat/>
    <w:uiPriority w:val="99"/>
    <w:pPr>
      <w:spacing w:before="60" w:after="60" w:line="360" w:lineRule="auto"/>
      <w:ind w:firstLine="480" w:firstLineChars="200"/>
      <w:jc w:val="left"/>
    </w:pPr>
    <w:rPr>
      <w:rFonts w:hAnsi="宋体"/>
      <w:sz w:val="24"/>
      <w:szCs w:val="24"/>
    </w:rPr>
  </w:style>
  <w:style w:type="paragraph" w:customStyle="1" w:styleId="137">
    <w:name w:val="?­£æ–‡æ–‡æœ¬ç¼©è¿› 2"/>
    <w:basedOn w:val="1"/>
    <w:qFormat/>
    <w:uiPriority w:val="0"/>
    <w:pPr>
      <w:autoSpaceDE w:val="0"/>
      <w:autoSpaceDN w:val="0"/>
      <w:adjustRightInd w:val="0"/>
      <w:spacing w:after="117" w:line="480" w:lineRule="auto"/>
      <w:ind w:left="420"/>
    </w:pPr>
    <w:rPr>
      <w:rFonts w:ascii="宋体" w:cs="宋体"/>
      <w:kern w:val="0"/>
      <w:sz w:val="20"/>
      <w:szCs w:val="20"/>
      <w:lang w:val="zh-CN"/>
    </w:rPr>
  </w:style>
  <w:style w:type="character" w:customStyle="1" w:styleId="138">
    <w:name w:val="标题 Char"/>
    <w:qFormat/>
    <w:uiPriority w:val="0"/>
    <w:rPr>
      <w:rFonts w:ascii="Arial" w:hAnsi="Arial" w:cs="Arial"/>
      <w:b/>
      <w:bCs/>
      <w:sz w:val="32"/>
      <w:szCs w:val="32"/>
    </w:rPr>
  </w:style>
  <w:style w:type="character" w:customStyle="1" w:styleId="139">
    <w:name w:val="标题 字符"/>
    <w:basedOn w:val="49"/>
    <w:link w:val="45"/>
    <w:qFormat/>
    <w:uiPriority w:val="0"/>
    <w:rPr>
      <w:rFonts w:eastAsia="宋体" w:asciiTheme="majorHAnsi" w:hAnsiTheme="majorHAnsi" w:cstheme="majorBidi"/>
      <w:b/>
      <w:bCs/>
      <w:sz w:val="32"/>
      <w:szCs w:val="32"/>
    </w:rPr>
  </w:style>
  <w:style w:type="paragraph" w:customStyle="1" w:styleId="140">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_Style 2"/>
    <w:basedOn w:val="1"/>
    <w:qFormat/>
    <w:uiPriority w:val="34"/>
    <w:pPr>
      <w:ind w:firstLine="420" w:firstLineChars="200"/>
    </w:pPr>
    <w:rPr>
      <w:rFonts w:cs="Calibri"/>
      <w:kern w:val="0"/>
      <w:sz w:val="20"/>
      <w:szCs w:val="24"/>
    </w:rPr>
  </w:style>
  <w:style w:type="character" w:customStyle="1" w:styleId="143">
    <w:name w:val="fontstyle11"/>
    <w:qFormat/>
    <w:uiPriority w:val="0"/>
    <w:rPr>
      <w:rFonts w:hint="eastAsia" w:ascii="宋体" w:hAnsi="宋体" w:eastAsia="宋体" w:cs="宋体"/>
      <w:color w:val="000000"/>
      <w:sz w:val="48"/>
      <w:szCs w:val="48"/>
    </w:rPr>
  </w:style>
  <w:style w:type="character" w:customStyle="1" w:styleId="144">
    <w:name w:val="layui-layer-tabnow"/>
    <w:basedOn w:val="49"/>
    <w:qFormat/>
    <w:uiPriority w:val="0"/>
    <w:rPr>
      <w:bdr w:val="single" w:color="CCCCCC" w:sz="6" w:space="0"/>
      <w:shd w:val="clear" w:color="auto" w:fill="FFFFFF"/>
    </w:rPr>
  </w:style>
  <w:style w:type="character" w:customStyle="1" w:styleId="145">
    <w:name w:val="first-child"/>
    <w:basedOn w:val="49"/>
    <w:qFormat/>
    <w:uiPriority w:val="0"/>
  </w:style>
  <w:style w:type="paragraph" w:styleId="146">
    <w:name w:val="List Paragraph"/>
    <w:basedOn w:val="1"/>
    <w:unhideWhenUsed/>
    <w:qFormat/>
    <w:uiPriority w:val="99"/>
    <w:pPr>
      <w:ind w:firstLine="420" w:firstLineChars="200"/>
    </w:pPr>
  </w:style>
  <w:style w:type="paragraph" w:styleId="14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mini-outputtext1"/>
    <w:basedOn w:val="49"/>
    <w:qFormat/>
    <w:uiPriority w:val="0"/>
  </w:style>
  <w:style w:type="paragraph" w:customStyle="1" w:styleId="149">
    <w:name w:val="_Style 154"/>
    <w:basedOn w:val="1"/>
    <w:qFormat/>
    <w:uiPriority w:val="0"/>
    <w:pPr>
      <w:spacing w:line="480" w:lineRule="exact"/>
      <w:ind w:firstLine="420" w:firstLineChars="200"/>
      <w:jc w:val="left"/>
    </w:pPr>
    <w:rPr>
      <w:rFonts w:eastAsia="楷体_GB2312"/>
      <w:sz w:val="28"/>
      <w:szCs w:val="20"/>
    </w:rPr>
  </w:style>
  <w:style w:type="paragraph" w:customStyle="1" w:styleId="150">
    <w:name w:val="列出段落2"/>
    <w:basedOn w:val="1"/>
    <w:qFormat/>
    <w:uiPriority w:val="0"/>
    <w:pPr>
      <w:spacing w:line="480" w:lineRule="exact"/>
      <w:ind w:firstLine="420" w:firstLineChars="200"/>
      <w:jc w:val="left"/>
    </w:pPr>
    <w:rPr>
      <w:rFonts w:eastAsia="楷体_GB2312"/>
      <w:kern w:val="0"/>
      <w:sz w:val="28"/>
      <w:szCs w:val="20"/>
    </w:rPr>
  </w:style>
  <w:style w:type="paragraph" w:customStyle="1" w:styleId="151">
    <w:name w:val="Table Paragraph"/>
    <w:basedOn w:val="1"/>
    <w:qFormat/>
    <w:uiPriority w:val="1"/>
    <w:pPr>
      <w:jc w:val="left"/>
    </w:pPr>
    <w:rPr>
      <w:kern w:val="0"/>
      <w:sz w:val="22"/>
      <w:szCs w:val="22"/>
      <w:lang w:eastAsia="en-US"/>
    </w:rPr>
  </w:style>
  <w:style w:type="character" w:customStyle="1" w:styleId="152">
    <w:name w:val="正文缩进 字符"/>
    <w:link w:val="10"/>
    <w:qFormat/>
    <w:uiPriority w:val="0"/>
    <w:rPr>
      <w:rFonts w:ascii="Times New Roman" w:hAnsi="Times New Roman"/>
    </w:rPr>
  </w:style>
  <w:style w:type="character" w:customStyle="1" w:styleId="153">
    <w:name w:val="NormalCharacter"/>
    <w:semiHidden/>
    <w:qFormat/>
    <w:uiPriority w:val="0"/>
  </w:style>
  <w:style w:type="character" w:customStyle="1" w:styleId="154">
    <w:name w:val="批注文字 字符1"/>
    <w:qFormat/>
    <w:locked/>
    <w:uiPriority w:val="99"/>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1CB715-8B98-48B1-BA5F-4216B098D0C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45</Pages>
  <Words>3562</Words>
  <Characters>20306</Characters>
  <Lines>169</Lines>
  <Paragraphs>47</Paragraphs>
  <TotalTime>5</TotalTime>
  <ScaleCrop>false</ScaleCrop>
  <LinksUpToDate>false</LinksUpToDate>
  <CharactersWithSpaces>23821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2018-11-13T06:56:00Z</dcterms:created>
  <dc:creator>dreamsummit</dc:creator>
  <cp:lastModifiedBy>Pm</cp:lastModifiedBy>
  <cp:lastPrinted>2020-12-03T08:36:00Z</cp:lastPrinted>
  <dcterms:modified xsi:type="dcterms:W3CDTF">2020-12-17T02:54:50Z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